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5AD" w:rsidRDefault="005715AD">
      <w:pPr>
        <w:ind w:firstLine="480"/>
        <w:rPr>
          <w:rFonts w:hint="eastAsia"/>
        </w:rPr>
      </w:pPr>
    </w:p>
    <w:p w:rsidR="005715AD" w:rsidRDefault="005715AD">
      <w:pPr>
        <w:ind w:firstLine="480"/>
      </w:pPr>
    </w:p>
    <w:p w:rsidR="005715AD" w:rsidRDefault="005715AD">
      <w:pPr>
        <w:ind w:firstLine="480"/>
      </w:pPr>
    </w:p>
    <w:p w:rsidR="005715AD" w:rsidRDefault="005715AD">
      <w:pPr>
        <w:ind w:firstLine="480"/>
      </w:pPr>
    </w:p>
    <w:p w:rsidR="005715AD" w:rsidRDefault="005715AD">
      <w:pPr>
        <w:ind w:firstLine="480"/>
      </w:pPr>
    </w:p>
    <w:p w:rsidR="005715AD" w:rsidRDefault="005715AD">
      <w:pPr>
        <w:ind w:firstLine="480"/>
      </w:pPr>
    </w:p>
    <w:p w:rsidR="005715AD" w:rsidRPr="005715AD" w:rsidRDefault="005715AD" w:rsidP="005715AD">
      <w:pPr>
        <w:ind w:firstLine="883"/>
        <w:jc w:val="center"/>
        <w:rPr>
          <w:b/>
          <w:sz w:val="44"/>
          <w:szCs w:val="44"/>
        </w:rPr>
      </w:pPr>
      <w:r w:rsidRPr="005715AD">
        <w:rPr>
          <w:rFonts w:hint="eastAsia"/>
          <w:b/>
          <w:sz w:val="44"/>
          <w:szCs w:val="44"/>
        </w:rPr>
        <w:t>国家标准编制说明</w:t>
      </w:r>
    </w:p>
    <w:p w:rsidR="005715AD" w:rsidRPr="005715AD" w:rsidRDefault="005715AD" w:rsidP="005715AD">
      <w:pPr>
        <w:ind w:firstLine="883"/>
        <w:jc w:val="center"/>
        <w:rPr>
          <w:b/>
          <w:sz w:val="44"/>
          <w:szCs w:val="44"/>
        </w:rPr>
      </w:pPr>
      <w:r w:rsidRPr="005715AD">
        <w:rPr>
          <w:b/>
          <w:sz w:val="44"/>
          <w:szCs w:val="44"/>
        </w:rPr>
        <w:t>（</w:t>
      </w:r>
      <w:r w:rsidRPr="005715AD">
        <w:rPr>
          <w:rFonts w:hint="eastAsia"/>
          <w:b/>
          <w:sz w:val="44"/>
          <w:szCs w:val="44"/>
        </w:rPr>
        <w:t>征求意见稿</w:t>
      </w:r>
      <w:r w:rsidRPr="005715AD">
        <w:rPr>
          <w:b/>
          <w:sz w:val="44"/>
          <w:szCs w:val="44"/>
        </w:rPr>
        <w:t>）</w:t>
      </w:r>
    </w:p>
    <w:p w:rsidR="005715AD" w:rsidRDefault="005715AD">
      <w:pPr>
        <w:ind w:firstLine="480"/>
      </w:pPr>
    </w:p>
    <w:p w:rsidR="005715AD" w:rsidRDefault="005715AD">
      <w:pPr>
        <w:ind w:firstLine="480"/>
      </w:pPr>
    </w:p>
    <w:p w:rsidR="005715AD" w:rsidRDefault="005715AD">
      <w:pPr>
        <w:ind w:firstLine="480"/>
      </w:pPr>
    </w:p>
    <w:p w:rsidR="005715AD" w:rsidRDefault="005715AD">
      <w:pPr>
        <w:ind w:firstLine="480"/>
      </w:pPr>
    </w:p>
    <w:p w:rsidR="005715AD" w:rsidRDefault="005715AD">
      <w:pPr>
        <w:ind w:firstLine="480"/>
      </w:pPr>
    </w:p>
    <w:p w:rsidR="005715AD" w:rsidRDefault="005715AD">
      <w:pPr>
        <w:ind w:firstLine="480"/>
      </w:pPr>
    </w:p>
    <w:p w:rsidR="005715AD" w:rsidRDefault="005715AD">
      <w:pPr>
        <w:ind w:firstLine="480"/>
      </w:pPr>
    </w:p>
    <w:p w:rsidR="008737B6" w:rsidRPr="005715AD" w:rsidRDefault="003D531C" w:rsidP="005715AD">
      <w:pPr>
        <w:ind w:firstLine="562"/>
        <w:jc w:val="left"/>
        <w:rPr>
          <w:sz w:val="28"/>
          <w:szCs w:val="28"/>
        </w:rPr>
      </w:pPr>
      <w:r w:rsidRPr="005715AD">
        <w:rPr>
          <w:rFonts w:hint="eastAsia"/>
          <w:b/>
          <w:sz w:val="28"/>
          <w:szCs w:val="28"/>
        </w:rPr>
        <w:t>项目名称：</w:t>
      </w:r>
      <w:r w:rsidR="00502404" w:rsidRPr="00502404">
        <w:rPr>
          <w:rFonts w:hint="eastAsia"/>
          <w:sz w:val="28"/>
          <w:szCs w:val="28"/>
        </w:rPr>
        <w:t>全球</w:t>
      </w:r>
      <w:r w:rsidRPr="005715AD">
        <w:rPr>
          <w:rFonts w:hint="eastAsia"/>
          <w:sz w:val="28"/>
          <w:szCs w:val="28"/>
        </w:rPr>
        <w:t>卫星导航</w:t>
      </w:r>
      <w:r w:rsidR="003A29E5">
        <w:rPr>
          <w:rFonts w:hint="eastAsia"/>
          <w:sz w:val="28"/>
          <w:szCs w:val="28"/>
        </w:rPr>
        <w:t>信号</w:t>
      </w:r>
      <w:r w:rsidRPr="005715AD">
        <w:rPr>
          <w:rFonts w:hint="eastAsia"/>
          <w:sz w:val="28"/>
          <w:szCs w:val="28"/>
        </w:rPr>
        <w:t>采集回放仪性能要求及测试方法</w:t>
      </w:r>
    </w:p>
    <w:p w:rsidR="003D531C" w:rsidRPr="005715AD" w:rsidRDefault="003D531C" w:rsidP="005715AD">
      <w:pPr>
        <w:ind w:firstLine="562"/>
        <w:jc w:val="left"/>
        <w:rPr>
          <w:b/>
          <w:sz w:val="28"/>
          <w:szCs w:val="28"/>
        </w:rPr>
      </w:pPr>
      <w:r w:rsidRPr="005715AD">
        <w:rPr>
          <w:rFonts w:hint="eastAsia"/>
          <w:b/>
          <w:sz w:val="28"/>
          <w:szCs w:val="28"/>
        </w:rPr>
        <w:t>计划项目代号：</w:t>
      </w:r>
    </w:p>
    <w:p w:rsidR="003D531C" w:rsidRPr="005715AD" w:rsidRDefault="003D531C" w:rsidP="005715AD">
      <w:pPr>
        <w:ind w:firstLine="562"/>
        <w:jc w:val="left"/>
        <w:rPr>
          <w:sz w:val="28"/>
          <w:szCs w:val="28"/>
        </w:rPr>
      </w:pPr>
      <w:r w:rsidRPr="005715AD">
        <w:rPr>
          <w:rFonts w:hint="eastAsia"/>
          <w:b/>
          <w:sz w:val="28"/>
          <w:szCs w:val="28"/>
        </w:rPr>
        <w:t>主要起草单位：</w:t>
      </w:r>
      <w:r w:rsidR="005715AD" w:rsidRPr="005715AD">
        <w:rPr>
          <w:rFonts w:hint="eastAsia"/>
          <w:sz w:val="28"/>
          <w:szCs w:val="28"/>
        </w:rPr>
        <w:t>上海交通大学</w:t>
      </w:r>
      <w:r w:rsidR="009247D1">
        <w:rPr>
          <w:rFonts w:hint="eastAsia"/>
          <w:sz w:val="28"/>
          <w:szCs w:val="28"/>
        </w:rPr>
        <w:t>、上海市计量测试技术研究所、上海北斗导航创新研究院、北京卫星导航中心、中国东方计量测试研究所</w:t>
      </w:r>
    </w:p>
    <w:p w:rsidR="005715AD" w:rsidRDefault="005715AD">
      <w:pPr>
        <w:ind w:firstLine="480"/>
      </w:pPr>
    </w:p>
    <w:p w:rsidR="005715AD" w:rsidRDefault="005715AD">
      <w:pPr>
        <w:ind w:firstLine="480"/>
      </w:pPr>
    </w:p>
    <w:p w:rsidR="005715AD" w:rsidRDefault="005715AD">
      <w:pPr>
        <w:ind w:firstLine="480"/>
      </w:pPr>
    </w:p>
    <w:p w:rsidR="005715AD" w:rsidRPr="003947C3" w:rsidRDefault="005715AD" w:rsidP="005715AD">
      <w:pPr>
        <w:ind w:firstLine="560"/>
        <w:jc w:val="center"/>
        <w:rPr>
          <w:sz w:val="28"/>
        </w:rPr>
      </w:pPr>
      <w:r w:rsidRPr="003947C3">
        <w:rPr>
          <w:sz w:val="28"/>
        </w:rPr>
        <w:t>2018</w:t>
      </w:r>
      <w:r w:rsidRPr="003947C3">
        <w:rPr>
          <w:rFonts w:hint="eastAsia"/>
          <w:sz w:val="28"/>
        </w:rPr>
        <w:t>年</w:t>
      </w:r>
      <w:r w:rsidRPr="003947C3">
        <w:rPr>
          <w:rFonts w:hint="eastAsia"/>
          <w:sz w:val="28"/>
        </w:rPr>
        <w:t>6</w:t>
      </w:r>
      <w:r w:rsidRPr="003947C3">
        <w:rPr>
          <w:rFonts w:hint="eastAsia"/>
          <w:sz w:val="28"/>
        </w:rPr>
        <w:t>月</w:t>
      </w:r>
    </w:p>
    <w:p w:rsidR="005715AD" w:rsidRDefault="003D531C" w:rsidP="005715AD">
      <w:pPr>
        <w:widowControl/>
        <w:ind w:firstLine="480"/>
        <w:jc w:val="left"/>
      </w:pPr>
      <w:r>
        <w:br w:type="page"/>
      </w:r>
    </w:p>
    <w:p w:rsidR="001058EC" w:rsidRDefault="001058EC" w:rsidP="00214D8A">
      <w:pPr>
        <w:pStyle w:val="2"/>
        <w:sectPr w:rsidR="001058E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p>
    <w:p w:rsidR="0075084E" w:rsidRDefault="0075084E" w:rsidP="00214D8A">
      <w:pPr>
        <w:pStyle w:val="2"/>
      </w:pPr>
      <w:r>
        <w:rPr>
          <w:rFonts w:hint="eastAsia"/>
        </w:rPr>
        <w:lastRenderedPageBreak/>
        <w:t>一、工作简况</w:t>
      </w:r>
    </w:p>
    <w:p w:rsidR="003D531C" w:rsidRPr="00214D8A" w:rsidRDefault="0075084E" w:rsidP="0075084E">
      <w:pPr>
        <w:pStyle w:val="3"/>
      </w:pPr>
      <w:r>
        <w:rPr>
          <w:rFonts w:hint="eastAsia"/>
        </w:rPr>
        <w:t>1</w:t>
      </w:r>
      <w:r>
        <w:rPr>
          <w:rFonts w:hint="eastAsia"/>
        </w:rPr>
        <w:t>、</w:t>
      </w:r>
      <w:r w:rsidR="003D531C">
        <w:rPr>
          <w:rFonts w:hint="eastAsia"/>
        </w:rPr>
        <w:t>任务来源</w:t>
      </w:r>
      <w:r w:rsidR="009A230E">
        <w:rPr>
          <w:rFonts w:hint="eastAsia"/>
        </w:rPr>
        <w:t xml:space="preserve"> </w:t>
      </w:r>
    </w:p>
    <w:p w:rsidR="00D374CF" w:rsidRPr="004C2421" w:rsidRDefault="00A56545" w:rsidP="00D374CF">
      <w:pPr>
        <w:ind w:firstLine="480"/>
      </w:pPr>
      <w:r w:rsidRPr="004C2421">
        <w:rPr>
          <w:rFonts w:hint="eastAsia"/>
        </w:rPr>
        <w:t>为适应我国卫星导航发展对标准的需要，在北斗卫星导航标准化技术委员会管理和指导下，上海交通大学牵头，联合</w:t>
      </w:r>
      <w:r w:rsidRPr="004C2421">
        <w:rPr>
          <w:rFonts w:asciiTheme="minorEastAsia" w:hAnsiTheme="minorEastAsia" w:cstheme="minorEastAsia" w:hint="eastAsia"/>
        </w:rPr>
        <w:t>上海市计量测试技术研究院，上海北斗导航创新研究院，北京卫星导航中心和中国东方计量测试研究所等单位，</w:t>
      </w:r>
      <w:r w:rsidRPr="004C2421">
        <w:rPr>
          <w:rFonts w:hint="eastAsia"/>
        </w:rPr>
        <w:t>起草了《全球卫星导航信号采集回放仪性能要求及测试方法》标准征求意见稿</w:t>
      </w:r>
      <w:r w:rsidR="00D374CF" w:rsidRPr="004C2421">
        <w:rPr>
          <w:rFonts w:hint="eastAsia"/>
        </w:rPr>
        <w:t>。项目起止时间</w:t>
      </w:r>
      <w:r w:rsidRPr="004C2421">
        <w:t>2018</w:t>
      </w:r>
      <w:r w:rsidR="00D374CF" w:rsidRPr="004C2421">
        <w:rPr>
          <w:rFonts w:hint="eastAsia"/>
        </w:rPr>
        <w:t>年</w:t>
      </w:r>
      <w:r w:rsidRPr="004C2421">
        <w:t>1</w:t>
      </w:r>
      <w:r w:rsidR="00D374CF" w:rsidRPr="004C2421">
        <w:rPr>
          <w:rFonts w:hint="eastAsia"/>
        </w:rPr>
        <w:t>月</w:t>
      </w:r>
      <w:r w:rsidRPr="004C2421">
        <w:t>1</w:t>
      </w:r>
      <w:r w:rsidR="00D374CF" w:rsidRPr="004C2421">
        <w:rPr>
          <w:rFonts w:hint="eastAsia"/>
        </w:rPr>
        <w:t>日——</w:t>
      </w:r>
      <w:r w:rsidRPr="004C2421">
        <w:t>2018</w:t>
      </w:r>
      <w:r w:rsidR="00D374CF" w:rsidRPr="004C2421">
        <w:rPr>
          <w:rFonts w:hint="eastAsia"/>
        </w:rPr>
        <w:t>年</w:t>
      </w:r>
      <w:r w:rsidRPr="004C2421">
        <w:t>12</w:t>
      </w:r>
      <w:r w:rsidR="00D374CF" w:rsidRPr="004C2421">
        <w:rPr>
          <w:rFonts w:hint="eastAsia"/>
        </w:rPr>
        <w:t>月</w:t>
      </w:r>
      <w:r w:rsidRPr="004C2421">
        <w:t>31</w:t>
      </w:r>
      <w:r w:rsidR="00D374CF" w:rsidRPr="004C2421">
        <w:rPr>
          <w:rFonts w:hint="eastAsia"/>
        </w:rPr>
        <w:t>日。</w:t>
      </w:r>
    </w:p>
    <w:p w:rsidR="00D374CF" w:rsidRDefault="00D374CF" w:rsidP="00D374CF">
      <w:pPr>
        <w:ind w:firstLine="480"/>
      </w:pPr>
      <w:r w:rsidRPr="004C2421">
        <w:rPr>
          <w:rFonts w:hint="eastAsia"/>
        </w:rPr>
        <w:t>本文件规定了</w:t>
      </w:r>
      <w:r w:rsidR="00A56545" w:rsidRPr="004C2421">
        <w:rPr>
          <w:rFonts w:hint="eastAsia"/>
        </w:rPr>
        <w:t>全球</w:t>
      </w:r>
      <w:r w:rsidR="00BC416C" w:rsidRPr="004C2421">
        <w:rPr>
          <w:rFonts w:hint="eastAsia"/>
        </w:rPr>
        <w:t>卫星导航信号采集回放仪的一般要求、功能及性能要求、测试方法等内容</w:t>
      </w:r>
      <w:r w:rsidRPr="004C2421">
        <w:rPr>
          <w:rFonts w:hint="eastAsia"/>
        </w:rPr>
        <w:t>。</w:t>
      </w:r>
    </w:p>
    <w:p w:rsidR="00D374CF" w:rsidRPr="00214D8A" w:rsidRDefault="0075084E" w:rsidP="0075084E">
      <w:pPr>
        <w:pStyle w:val="3"/>
      </w:pPr>
      <w:r>
        <w:rPr>
          <w:rFonts w:hint="eastAsia"/>
        </w:rPr>
        <w:t>2</w:t>
      </w:r>
      <w:r>
        <w:rPr>
          <w:rFonts w:hint="eastAsia"/>
        </w:rPr>
        <w:t>、主要工作</w:t>
      </w:r>
      <w:r w:rsidR="00D374CF">
        <w:rPr>
          <w:rFonts w:hint="eastAsia"/>
        </w:rPr>
        <w:t>过程</w:t>
      </w:r>
    </w:p>
    <w:p w:rsidR="00D374CF" w:rsidRDefault="00D374CF" w:rsidP="00D374CF">
      <w:pPr>
        <w:ind w:firstLine="480"/>
      </w:pPr>
      <w:r>
        <w:rPr>
          <w:rFonts w:hint="eastAsia"/>
        </w:rPr>
        <w:t>根据编制要求，</w:t>
      </w:r>
      <w:r w:rsidR="00F9504F">
        <w:t>2018</w:t>
      </w:r>
      <w:r>
        <w:rPr>
          <w:rFonts w:hint="eastAsia"/>
        </w:rPr>
        <w:t>年</w:t>
      </w:r>
      <w:r w:rsidR="00F9504F">
        <w:t>1</w:t>
      </w:r>
      <w:r>
        <w:rPr>
          <w:rFonts w:hint="eastAsia"/>
        </w:rPr>
        <w:t>月，本单位牵头与联合单位共同成立标准编制工作组，确定了工作计划。</w:t>
      </w:r>
      <w:r w:rsidR="00F9504F">
        <w:rPr>
          <w:rFonts w:hint="eastAsia"/>
        </w:rPr>
        <w:t>标准</w:t>
      </w:r>
      <w:r w:rsidR="00BC416C">
        <w:rPr>
          <w:rFonts w:hint="eastAsia"/>
        </w:rPr>
        <w:t>编制</w:t>
      </w:r>
      <w:r w:rsidR="00F9504F">
        <w:rPr>
          <w:rFonts w:hint="eastAsia"/>
        </w:rPr>
        <w:t>工作</w:t>
      </w:r>
      <w:r w:rsidR="00BC416C">
        <w:rPr>
          <w:rFonts w:hint="eastAsia"/>
        </w:rPr>
        <w:t>组对相关领域技术资料进行了搜集、整理和研究，</w:t>
      </w:r>
      <w:r w:rsidR="00F9504F">
        <w:rPr>
          <w:rFonts w:hint="eastAsia"/>
        </w:rPr>
        <w:t>于</w:t>
      </w:r>
      <w:r w:rsidR="00F9504F">
        <w:rPr>
          <w:rFonts w:hint="eastAsia"/>
        </w:rPr>
        <w:t>2</w:t>
      </w:r>
      <w:r w:rsidR="00F9504F">
        <w:t>018</w:t>
      </w:r>
      <w:r w:rsidR="00F9504F">
        <w:rPr>
          <w:rFonts w:hint="eastAsia"/>
        </w:rPr>
        <w:t>年</w:t>
      </w:r>
      <w:r w:rsidR="00F9504F">
        <w:rPr>
          <w:rFonts w:hint="eastAsia"/>
        </w:rPr>
        <w:t>5</w:t>
      </w:r>
      <w:r w:rsidR="00F9504F">
        <w:rPr>
          <w:rFonts w:hint="eastAsia"/>
        </w:rPr>
        <w:t>月底完成了</w:t>
      </w:r>
      <w:r>
        <w:rPr>
          <w:rFonts w:hint="eastAsia"/>
        </w:rPr>
        <w:t>《</w:t>
      </w:r>
      <w:r w:rsidR="00F9504F">
        <w:rPr>
          <w:rFonts w:hint="eastAsia"/>
        </w:rPr>
        <w:t>全球</w:t>
      </w:r>
      <w:r>
        <w:rPr>
          <w:rFonts w:hint="eastAsia"/>
        </w:rPr>
        <w:t>卫星导航</w:t>
      </w:r>
      <w:r w:rsidR="006B3051">
        <w:rPr>
          <w:rFonts w:hint="eastAsia"/>
        </w:rPr>
        <w:t>信号</w:t>
      </w:r>
      <w:r>
        <w:rPr>
          <w:rFonts w:hint="eastAsia"/>
        </w:rPr>
        <w:t>采集回放仪性能要求及测试方法》</w:t>
      </w:r>
      <w:r w:rsidR="00F9504F">
        <w:rPr>
          <w:rFonts w:hint="eastAsia"/>
        </w:rPr>
        <w:t>标准的初稿</w:t>
      </w:r>
      <w:r w:rsidR="00BC416C">
        <w:rPr>
          <w:rFonts w:hint="eastAsia"/>
        </w:rPr>
        <w:t>。</w:t>
      </w:r>
      <w:r w:rsidR="00F9504F">
        <w:rPr>
          <w:rFonts w:hint="eastAsia"/>
        </w:rPr>
        <w:t>2</w:t>
      </w:r>
      <w:r w:rsidR="00F9504F">
        <w:t>018</w:t>
      </w:r>
      <w:r w:rsidR="00F9504F">
        <w:rPr>
          <w:rFonts w:hint="eastAsia"/>
        </w:rPr>
        <w:t>年</w:t>
      </w:r>
      <w:r w:rsidR="00F9504F">
        <w:rPr>
          <w:rFonts w:hint="eastAsia"/>
        </w:rPr>
        <w:t>6</w:t>
      </w:r>
      <w:r w:rsidR="00F9504F">
        <w:rPr>
          <w:rFonts w:hint="eastAsia"/>
        </w:rPr>
        <w:t>月</w:t>
      </w:r>
      <w:r w:rsidR="00F9504F">
        <w:rPr>
          <w:rFonts w:hint="eastAsia"/>
        </w:rPr>
        <w:t>1</w:t>
      </w:r>
      <w:r w:rsidR="00F9504F">
        <w:t>3</w:t>
      </w:r>
      <w:r w:rsidR="00F9504F">
        <w:rPr>
          <w:rFonts w:hint="eastAsia"/>
        </w:rPr>
        <w:t>日，</w:t>
      </w:r>
      <w:r w:rsidR="00F9504F" w:rsidRPr="00F9504F">
        <w:rPr>
          <w:rFonts w:hint="eastAsia"/>
        </w:rPr>
        <w:t>北斗卫星导航标准化技术委员会</w:t>
      </w:r>
      <w:r w:rsidR="00B76DEA">
        <w:rPr>
          <w:rFonts w:hint="eastAsia"/>
        </w:rPr>
        <w:t>组织召开了该标准草案的专家研讨会，会中标准编制工作组详细介绍了标准的测试指标、</w:t>
      </w:r>
      <w:r w:rsidR="00B37B1D">
        <w:rPr>
          <w:rFonts w:hint="eastAsia"/>
        </w:rPr>
        <w:t>测试指标确定依据和相应的测试方法，与会专家对标准进行了逐条阅读并提出了修改意见。针对转就的修改意见，标准编制工作组于会后对标准草案进行了逐条修改，并进一步丰富完善了标准编制说明，于</w:t>
      </w:r>
      <w:r w:rsidR="00B37B1D">
        <w:rPr>
          <w:rFonts w:hint="eastAsia"/>
        </w:rPr>
        <w:t>6</w:t>
      </w:r>
      <w:r w:rsidR="00B37B1D">
        <w:rPr>
          <w:rFonts w:hint="eastAsia"/>
        </w:rPr>
        <w:t>月</w:t>
      </w:r>
      <w:r w:rsidR="00B37B1D">
        <w:t>30</w:t>
      </w:r>
      <w:r w:rsidR="00B37B1D">
        <w:rPr>
          <w:rFonts w:hint="eastAsia"/>
        </w:rPr>
        <w:t>日行程了《全球卫星导航信号采集回放仪性能要求及测试方法》征求意见稿。</w:t>
      </w:r>
    </w:p>
    <w:p w:rsidR="0075084E" w:rsidRDefault="0075084E" w:rsidP="0075084E">
      <w:pPr>
        <w:pStyle w:val="2"/>
      </w:pPr>
      <w:r>
        <w:rPr>
          <w:rFonts w:hint="eastAsia"/>
        </w:rPr>
        <w:t>二、国家标准编制原则和确定国家标准主要内容</w:t>
      </w:r>
    </w:p>
    <w:p w:rsidR="0075084E" w:rsidRDefault="00B87C9A" w:rsidP="005D6BE5">
      <w:pPr>
        <w:pStyle w:val="3"/>
      </w:pPr>
      <w:r>
        <w:t xml:space="preserve">1. </w:t>
      </w:r>
      <w:r w:rsidR="001279E2">
        <w:rPr>
          <w:rFonts w:hint="eastAsia"/>
        </w:rPr>
        <w:t>编制原则</w:t>
      </w:r>
    </w:p>
    <w:p w:rsidR="001279E2" w:rsidRDefault="001279E2" w:rsidP="001279E2">
      <w:pPr>
        <w:ind w:firstLine="480"/>
      </w:pPr>
      <w:r>
        <w:rPr>
          <w:rFonts w:hint="eastAsia"/>
        </w:rPr>
        <w:t>本标准依据《</w:t>
      </w:r>
      <w:r>
        <w:rPr>
          <w:rFonts w:hint="eastAsia"/>
        </w:rPr>
        <w:t>G</w:t>
      </w:r>
      <w:r>
        <w:t>B/T 1.1-2009</w:t>
      </w:r>
      <w:r>
        <w:rPr>
          <w:rFonts w:hint="eastAsia"/>
        </w:rPr>
        <w:t>标准化工作导则第</w:t>
      </w:r>
      <w:r>
        <w:rPr>
          <w:rFonts w:hint="eastAsia"/>
        </w:rPr>
        <w:t>1</w:t>
      </w:r>
      <w:r>
        <w:rPr>
          <w:rFonts w:hint="eastAsia"/>
        </w:rPr>
        <w:t>部分：标准的结构和编写》规定的要求进行编写的，规定了</w:t>
      </w:r>
      <w:r w:rsidR="00E44666">
        <w:rPr>
          <w:rFonts w:hint="eastAsia"/>
        </w:rPr>
        <w:t>全球</w:t>
      </w:r>
      <w:r>
        <w:rPr>
          <w:rFonts w:hint="eastAsia"/>
        </w:rPr>
        <w:t>卫星导航信号采集回放仪的一般</w:t>
      </w:r>
      <w:r w:rsidR="004A60D9">
        <w:rPr>
          <w:rFonts w:hint="eastAsia"/>
        </w:rPr>
        <w:t>要求、功能及性能要求、测试方法等内容。</w:t>
      </w:r>
      <w:r w:rsidR="0081113C" w:rsidRPr="0081113C">
        <w:rPr>
          <w:rFonts w:hint="eastAsia"/>
        </w:rPr>
        <w:t>适用于支持全球卫星导航系统（</w:t>
      </w:r>
      <w:r w:rsidR="0081113C" w:rsidRPr="0081113C">
        <w:rPr>
          <w:rFonts w:hint="eastAsia"/>
        </w:rPr>
        <w:t>GNSS</w:t>
      </w:r>
      <w:r w:rsidR="0081113C" w:rsidRPr="0081113C">
        <w:rPr>
          <w:rFonts w:hint="eastAsia"/>
        </w:rPr>
        <w:t>）公开民</w:t>
      </w:r>
      <w:r w:rsidR="0081113C" w:rsidRPr="0081113C">
        <w:rPr>
          <w:rFonts w:hint="eastAsia"/>
        </w:rPr>
        <w:lastRenderedPageBreak/>
        <w:t>用信号、采用射频多级下变频采样或射频直接带宽采样的采集回放仪（以下简称“采集回放仪”）的研制、生产和检验</w:t>
      </w:r>
    </w:p>
    <w:p w:rsidR="001279E2" w:rsidRDefault="009A4F25" w:rsidP="001279E2">
      <w:pPr>
        <w:ind w:firstLine="480"/>
      </w:pPr>
      <w:r>
        <w:rPr>
          <w:rFonts w:hint="eastAsia"/>
        </w:rPr>
        <w:t>本标准编制过程中参考的主要文件</w:t>
      </w:r>
      <w:r w:rsidR="001279E2">
        <w:rPr>
          <w:rFonts w:hint="eastAsia"/>
        </w:rPr>
        <w:t>有：</w:t>
      </w:r>
    </w:p>
    <w:p w:rsidR="001279E2" w:rsidRPr="00A810E8" w:rsidRDefault="001279E2" w:rsidP="001279E2">
      <w:pPr>
        <w:pStyle w:val="a3"/>
        <w:numPr>
          <w:ilvl w:val="0"/>
          <w:numId w:val="5"/>
        </w:numPr>
        <w:ind w:firstLineChars="0"/>
        <w:rPr>
          <w:rFonts w:cs="Times New Roman"/>
        </w:rPr>
      </w:pPr>
      <w:r w:rsidRPr="00A810E8">
        <w:rPr>
          <w:rFonts w:cs="Times New Roman"/>
        </w:rPr>
        <w:t xml:space="preserve">GB/T 3358.2-2009  </w:t>
      </w:r>
      <w:r w:rsidRPr="00A810E8">
        <w:rPr>
          <w:rFonts w:cs="Times New Roman"/>
        </w:rPr>
        <w:t>统计学词汇及符号</w:t>
      </w:r>
      <w:r w:rsidRPr="00A810E8">
        <w:rPr>
          <w:rFonts w:cs="Times New Roman"/>
        </w:rPr>
        <w:t xml:space="preserve"> </w:t>
      </w:r>
      <w:r w:rsidRPr="00A810E8">
        <w:rPr>
          <w:rFonts w:cs="Times New Roman"/>
        </w:rPr>
        <w:t>第</w:t>
      </w:r>
      <w:r w:rsidRPr="00A810E8">
        <w:rPr>
          <w:rFonts w:cs="Times New Roman"/>
        </w:rPr>
        <w:t xml:space="preserve">2 </w:t>
      </w:r>
      <w:r w:rsidRPr="00A810E8">
        <w:rPr>
          <w:rFonts w:cs="Times New Roman"/>
        </w:rPr>
        <w:t>部分：应用统计</w:t>
      </w:r>
    </w:p>
    <w:p w:rsidR="001279E2" w:rsidRPr="00A810E8" w:rsidRDefault="001279E2" w:rsidP="001279E2">
      <w:pPr>
        <w:pStyle w:val="a3"/>
        <w:numPr>
          <w:ilvl w:val="0"/>
          <w:numId w:val="5"/>
        </w:numPr>
        <w:ind w:firstLineChars="0"/>
        <w:rPr>
          <w:rFonts w:cs="Times New Roman"/>
        </w:rPr>
      </w:pPr>
      <w:r w:rsidRPr="00A810E8">
        <w:rPr>
          <w:rFonts w:cs="Times New Roman"/>
        </w:rPr>
        <w:t xml:space="preserve">GB/T 6379.1-2004  </w:t>
      </w:r>
      <w:r w:rsidRPr="00A810E8">
        <w:rPr>
          <w:rFonts w:cs="Times New Roman"/>
        </w:rPr>
        <w:t>测量方法与结果的准确度</w:t>
      </w:r>
      <w:r w:rsidRPr="00A810E8">
        <w:rPr>
          <w:rFonts w:cs="Times New Roman"/>
        </w:rPr>
        <w:t>(</w:t>
      </w:r>
      <w:r w:rsidRPr="00A810E8">
        <w:rPr>
          <w:rFonts w:cs="Times New Roman"/>
        </w:rPr>
        <w:t>正确度与精密度</w:t>
      </w:r>
      <w:r w:rsidRPr="00A810E8">
        <w:rPr>
          <w:rFonts w:cs="Times New Roman"/>
        </w:rPr>
        <w:t xml:space="preserve">) </w:t>
      </w:r>
      <w:r w:rsidRPr="00A810E8">
        <w:rPr>
          <w:rFonts w:cs="Times New Roman"/>
        </w:rPr>
        <w:t>第</w:t>
      </w:r>
      <w:r w:rsidRPr="00A810E8">
        <w:rPr>
          <w:rFonts w:cs="Times New Roman"/>
        </w:rPr>
        <w:t xml:space="preserve">1 </w:t>
      </w:r>
      <w:r w:rsidRPr="00A810E8">
        <w:rPr>
          <w:rFonts w:cs="Times New Roman"/>
        </w:rPr>
        <w:t>部分：总则与定义</w:t>
      </w:r>
    </w:p>
    <w:p w:rsidR="009A4F25" w:rsidRPr="009A4F25" w:rsidRDefault="009A4F25" w:rsidP="009A4F25">
      <w:pPr>
        <w:pStyle w:val="a3"/>
        <w:numPr>
          <w:ilvl w:val="0"/>
          <w:numId w:val="5"/>
        </w:numPr>
        <w:ind w:firstLineChars="0"/>
      </w:pPr>
      <w:r w:rsidRPr="00BD6AB0">
        <w:rPr>
          <w:rFonts w:hint="eastAsia"/>
        </w:rPr>
        <w:t>JJF</w:t>
      </w:r>
      <w:r>
        <w:t xml:space="preserve"> </w:t>
      </w:r>
      <w:r w:rsidRPr="00BD6AB0">
        <w:rPr>
          <w:rFonts w:hint="eastAsia"/>
        </w:rPr>
        <w:t xml:space="preserve">1180-2007 </w:t>
      </w:r>
      <w:r w:rsidRPr="00BD6AB0">
        <w:rPr>
          <w:rFonts w:hint="eastAsia"/>
        </w:rPr>
        <w:t>时间频率计量名词术语及定义</w:t>
      </w:r>
    </w:p>
    <w:p w:rsidR="001279E2" w:rsidRPr="00A810E8" w:rsidRDefault="001279E2" w:rsidP="001279E2">
      <w:pPr>
        <w:pStyle w:val="a3"/>
        <w:numPr>
          <w:ilvl w:val="0"/>
          <w:numId w:val="5"/>
        </w:numPr>
        <w:ind w:firstLineChars="0"/>
        <w:rPr>
          <w:rFonts w:cs="Times New Roman"/>
        </w:rPr>
      </w:pPr>
      <w:r w:rsidRPr="00A810E8">
        <w:rPr>
          <w:rFonts w:cs="Times New Roman"/>
        </w:rPr>
        <w:t xml:space="preserve">JJF 1188-2008 </w:t>
      </w:r>
      <w:r w:rsidRPr="00A810E8">
        <w:rPr>
          <w:rFonts w:cs="Times New Roman"/>
        </w:rPr>
        <w:t>无线电计量名词术语及定义</w:t>
      </w:r>
    </w:p>
    <w:p w:rsidR="001279E2" w:rsidRPr="00A810E8" w:rsidRDefault="001279E2" w:rsidP="001279E2">
      <w:pPr>
        <w:pStyle w:val="a3"/>
        <w:numPr>
          <w:ilvl w:val="0"/>
          <w:numId w:val="5"/>
        </w:numPr>
        <w:ind w:firstLineChars="0"/>
        <w:rPr>
          <w:rFonts w:cs="Times New Roman"/>
        </w:rPr>
      </w:pPr>
      <w:r w:rsidRPr="00A810E8">
        <w:rPr>
          <w:rFonts w:cs="Times New Roman"/>
        </w:rPr>
        <w:t xml:space="preserve">BD 110001-2015  </w:t>
      </w:r>
      <w:r w:rsidRPr="00A810E8">
        <w:rPr>
          <w:rFonts w:cs="Times New Roman"/>
        </w:rPr>
        <w:t>北斗卫星导航术语</w:t>
      </w:r>
    </w:p>
    <w:p w:rsidR="001279E2" w:rsidRPr="00A810E8" w:rsidRDefault="001279E2" w:rsidP="001279E2">
      <w:pPr>
        <w:pStyle w:val="a3"/>
        <w:numPr>
          <w:ilvl w:val="0"/>
          <w:numId w:val="5"/>
        </w:numPr>
        <w:ind w:firstLineChars="0"/>
        <w:rPr>
          <w:rFonts w:cs="Times New Roman"/>
        </w:rPr>
      </w:pPr>
      <w:r w:rsidRPr="00A810E8">
        <w:rPr>
          <w:rFonts w:cs="Times New Roman"/>
        </w:rPr>
        <w:t xml:space="preserve">BD 420005-2015  </w:t>
      </w:r>
      <w:r w:rsidRPr="00A810E8">
        <w:rPr>
          <w:rFonts w:cs="Times New Roman"/>
        </w:rPr>
        <w:t>北斗</w:t>
      </w:r>
      <w:r w:rsidRPr="00A810E8">
        <w:rPr>
          <w:rFonts w:cs="Times New Roman"/>
        </w:rPr>
        <w:t>/</w:t>
      </w:r>
      <w:r w:rsidRPr="00A810E8">
        <w:rPr>
          <w:rFonts w:cs="Times New Roman"/>
        </w:rPr>
        <w:t>全球卫星导航系统</w:t>
      </w:r>
      <w:r w:rsidRPr="00A810E8">
        <w:rPr>
          <w:rFonts w:cs="Times New Roman"/>
        </w:rPr>
        <w:t>(GNSS)</w:t>
      </w:r>
      <w:r w:rsidRPr="00A810E8">
        <w:rPr>
          <w:rFonts w:cs="Times New Roman"/>
        </w:rPr>
        <w:t>导航单元性能要求及测试方法</w:t>
      </w:r>
    </w:p>
    <w:p w:rsidR="001279E2" w:rsidRDefault="001279E2" w:rsidP="001279E2">
      <w:pPr>
        <w:pStyle w:val="a3"/>
        <w:numPr>
          <w:ilvl w:val="0"/>
          <w:numId w:val="5"/>
        </w:numPr>
        <w:ind w:firstLineChars="0"/>
        <w:rPr>
          <w:rFonts w:cs="Times New Roman"/>
        </w:rPr>
      </w:pPr>
      <w:r w:rsidRPr="00A810E8">
        <w:rPr>
          <w:rFonts w:cs="Times New Roman"/>
        </w:rPr>
        <w:t xml:space="preserve">BD 420012-2015  </w:t>
      </w:r>
      <w:r w:rsidRPr="00A810E8">
        <w:rPr>
          <w:rFonts w:cs="Times New Roman"/>
        </w:rPr>
        <w:t>北斗</w:t>
      </w:r>
      <w:r w:rsidRPr="00A810E8">
        <w:rPr>
          <w:rFonts w:cs="Times New Roman"/>
        </w:rPr>
        <w:t>/</w:t>
      </w:r>
      <w:r w:rsidRPr="00A810E8">
        <w:rPr>
          <w:rFonts w:cs="Times New Roman"/>
        </w:rPr>
        <w:t>全球卫星导航系统</w:t>
      </w:r>
      <w:r w:rsidRPr="00A810E8">
        <w:rPr>
          <w:rFonts w:cs="Times New Roman"/>
        </w:rPr>
        <w:t>(GNSS)</w:t>
      </w:r>
      <w:r w:rsidRPr="00A810E8">
        <w:rPr>
          <w:rFonts w:cs="Times New Roman"/>
        </w:rPr>
        <w:t>信号模拟器性能要求及测试方法</w:t>
      </w:r>
      <w:r w:rsidR="002050AF">
        <w:rPr>
          <w:rFonts w:cs="Times New Roman" w:hint="eastAsia"/>
        </w:rPr>
        <w:t xml:space="preserve"> </w:t>
      </w:r>
    </w:p>
    <w:p w:rsidR="00DB6F91" w:rsidRPr="00DB6F91" w:rsidRDefault="00DB6F91" w:rsidP="00DB6F91">
      <w:pPr>
        <w:pStyle w:val="3"/>
      </w:pPr>
      <w:r w:rsidRPr="00DB6F91">
        <w:rPr>
          <w:rFonts w:hint="eastAsia"/>
        </w:rPr>
        <w:t>2</w:t>
      </w:r>
      <w:r w:rsidRPr="00DB6F91">
        <w:t xml:space="preserve">. </w:t>
      </w:r>
      <w:r w:rsidRPr="00DB6F91">
        <w:rPr>
          <w:rFonts w:hint="eastAsia"/>
        </w:rPr>
        <w:t>编制依据</w:t>
      </w:r>
    </w:p>
    <w:p w:rsidR="00DB6F91" w:rsidRDefault="00DB6F91" w:rsidP="00DB6F91">
      <w:pPr>
        <w:ind w:firstLine="480"/>
      </w:pPr>
      <w:r>
        <w:rPr>
          <w:rFonts w:hint="eastAsia"/>
        </w:rPr>
        <w:t>本规程在编制时，针对主要卫星导航信号采集回放仪产品的技术指标进行了调研。典型技术指标如表</w:t>
      </w:r>
      <w:r>
        <w:rPr>
          <w:rFonts w:hint="eastAsia"/>
        </w:rPr>
        <w:t>1</w:t>
      </w:r>
      <w:r>
        <w:rPr>
          <w:rFonts w:hint="eastAsia"/>
        </w:rPr>
        <w:t>所示。</w:t>
      </w:r>
    </w:p>
    <w:p w:rsidR="00D70886" w:rsidRPr="00D70886" w:rsidRDefault="00D70886" w:rsidP="00D70886">
      <w:pPr>
        <w:ind w:firstLine="482"/>
        <w:jc w:val="center"/>
        <w:rPr>
          <w:b/>
        </w:rPr>
      </w:pPr>
      <w:r w:rsidRPr="00D70886">
        <w:rPr>
          <w:rFonts w:hint="eastAsia"/>
          <w:b/>
        </w:rPr>
        <w:t>表</w:t>
      </w:r>
      <w:r w:rsidRPr="00D70886">
        <w:rPr>
          <w:rFonts w:hint="eastAsia"/>
          <w:b/>
        </w:rPr>
        <w:t>1</w:t>
      </w:r>
      <w:r w:rsidRPr="00D70886">
        <w:rPr>
          <w:b/>
        </w:rPr>
        <w:t xml:space="preserve"> </w:t>
      </w:r>
      <w:r w:rsidRPr="00D70886">
        <w:rPr>
          <w:rFonts w:hint="eastAsia"/>
          <w:b/>
        </w:rPr>
        <w:t>采集回放仪产品性能指标</w:t>
      </w:r>
    </w:p>
    <w:tbl>
      <w:tblPr>
        <w:tblStyle w:val="a8"/>
        <w:tblW w:w="8585" w:type="dxa"/>
        <w:tblInd w:w="-289" w:type="dxa"/>
        <w:tblLook w:val="04A0" w:firstRow="1" w:lastRow="0" w:firstColumn="1" w:lastColumn="0" w:noHBand="0" w:noVBand="1"/>
      </w:tblPr>
      <w:tblGrid>
        <w:gridCol w:w="1550"/>
        <w:gridCol w:w="1733"/>
        <w:gridCol w:w="1750"/>
        <w:gridCol w:w="1807"/>
        <w:gridCol w:w="1745"/>
      </w:tblGrid>
      <w:tr w:rsidR="00954933" w:rsidTr="00954933">
        <w:tc>
          <w:tcPr>
            <w:tcW w:w="1550" w:type="dxa"/>
            <w:vAlign w:val="center"/>
          </w:tcPr>
          <w:p w:rsidR="00954933" w:rsidRPr="009D2EFB" w:rsidRDefault="00954933" w:rsidP="00954933">
            <w:pPr>
              <w:ind w:firstLineChars="0" w:firstLine="0"/>
              <w:jc w:val="center"/>
              <w:rPr>
                <w:b/>
                <w:sz w:val="21"/>
              </w:rPr>
            </w:pPr>
            <w:r w:rsidRPr="009D2EFB">
              <w:rPr>
                <w:rFonts w:hint="eastAsia"/>
                <w:b/>
                <w:sz w:val="21"/>
              </w:rPr>
              <w:t>参数</w:t>
            </w:r>
          </w:p>
        </w:tc>
        <w:tc>
          <w:tcPr>
            <w:tcW w:w="1733" w:type="dxa"/>
            <w:vAlign w:val="center"/>
          </w:tcPr>
          <w:p w:rsidR="00954933" w:rsidRPr="009D2EFB" w:rsidRDefault="00954933" w:rsidP="00954933">
            <w:pPr>
              <w:ind w:firstLineChars="0" w:firstLine="0"/>
              <w:jc w:val="center"/>
              <w:rPr>
                <w:b/>
                <w:sz w:val="21"/>
              </w:rPr>
            </w:pPr>
            <w:r>
              <w:rPr>
                <w:rFonts w:hint="eastAsia"/>
                <w:b/>
                <w:sz w:val="21"/>
              </w:rPr>
              <w:t>B</w:t>
            </w:r>
            <w:r>
              <w:rPr>
                <w:b/>
                <w:sz w:val="21"/>
              </w:rPr>
              <w:t xml:space="preserve">ird </w:t>
            </w:r>
            <w:r w:rsidRPr="009D2EFB">
              <w:rPr>
                <w:b/>
                <w:sz w:val="21"/>
              </w:rPr>
              <w:t xml:space="preserve">X-COM </w:t>
            </w:r>
            <w:r w:rsidRPr="009D2EFB">
              <w:rPr>
                <w:rFonts w:hint="eastAsia"/>
                <w:b/>
                <w:sz w:val="21"/>
              </w:rPr>
              <w:t>I</w:t>
            </w:r>
            <w:r w:rsidRPr="009D2EFB">
              <w:rPr>
                <w:b/>
                <w:sz w:val="21"/>
              </w:rPr>
              <w:t>QC5000B</w:t>
            </w:r>
          </w:p>
        </w:tc>
        <w:tc>
          <w:tcPr>
            <w:tcW w:w="1750" w:type="dxa"/>
            <w:vAlign w:val="center"/>
          </w:tcPr>
          <w:p w:rsidR="00954933" w:rsidRPr="009D2EFB" w:rsidRDefault="00954933" w:rsidP="00954933">
            <w:pPr>
              <w:ind w:firstLineChars="0" w:firstLine="0"/>
              <w:jc w:val="center"/>
              <w:rPr>
                <w:b/>
                <w:sz w:val="21"/>
              </w:rPr>
            </w:pPr>
            <w:r w:rsidRPr="009D2EFB">
              <w:rPr>
                <w:rFonts w:hint="eastAsia"/>
                <w:b/>
                <w:sz w:val="21"/>
              </w:rPr>
              <w:t>Spirent</w:t>
            </w:r>
            <w:r w:rsidRPr="009D2EFB">
              <w:rPr>
                <w:b/>
                <w:sz w:val="21"/>
              </w:rPr>
              <w:t xml:space="preserve"> GSS6425</w:t>
            </w:r>
          </w:p>
        </w:tc>
        <w:tc>
          <w:tcPr>
            <w:tcW w:w="1807" w:type="dxa"/>
            <w:vAlign w:val="center"/>
          </w:tcPr>
          <w:p w:rsidR="00954933" w:rsidRPr="009D2EFB" w:rsidRDefault="00954933" w:rsidP="00954933">
            <w:pPr>
              <w:ind w:firstLineChars="0" w:firstLine="0"/>
              <w:jc w:val="center"/>
              <w:rPr>
                <w:b/>
                <w:sz w:val="21"/>
              </w:rPr>
            </w:pPr>
            <w:r>
              <w:rPr>
                <w:b/>
                <w:sz w:val="21"/>
              </w:rPr>
              <w:t xml:space="preserve">Averna </w:t>
            </w:r>
            <w:r w:rsidRPr="009D2EFB">
              <w:rPr>
                <w:rFonts w:hint="eastAsia"/>
                <w:b/>
                <w:sz w:val="21"/>
              </w:rPr>
              <w:t>R</w:t>
            </w:r>
            <w:r w:rsidRPr="009D2EFB">
              <w:rPr>
                <w:b/>
                <w:sz w:val="21"/>
              </w:rPr>
              <w:t>P-6100</w:t>
            </w:r>
            <w:r w:rsidRPr="009D2EFB">
              <w:rPr>
                <w:rFonts w:hint="eastAsia"/>
                <w:b/>
                <w:sz w:val="21"/>
              </w:rPr>
              <w:t>系列</w:t>
            </w:r>
          </w:p>
        </w:tc>
        <w:tc>
          <w:tcPr>
            <w:tcW w:w="1745" w:type="dxa"/>
            <w:vAlign w:val="center"/>
          </w:tcPr>
          <w:p w:rsidR="00954933" w:rsidRPr="009D2EFB" w:rsidRDefault="00954933" w:rsidP="00954933">
            <w:pPr>
              <w:ind w:firstLineChars="0" w:firstLine="0"/>
              <w:jc w:val="center"/>
              <w:rPr>
                <w:b/>
                <w:sz w:val="21"/>
              </w:rPr>
            </w:pPr>
            <w:r>
              <w:rPr>
                <w:rFonts w:hint="eastAsia"/>
                <w:b/>
                <w:sz w:val="21"/>
              </w:rPr>
              <w:t>湖南矩阵</w:t>
            </w:r>
            <w:r>
              <w:rPr>
                <w:rFonts w:hint="eastAsia"/>
                <w:b/>
                <w:sz w:val="21"/>
              </w:rPr>
              <w:t>R</w:t>
            </w:r>
            <w:r>
              <w:rPr>
                <w:b/>
                <w:sz w:val="21"/>
              </w:rPr>
              <w:t>EC7640</w:t>
            </w:r>
            <w:r w:rsidRPr="009D2EFB">
              <w:rPr>
                <w:b/>
                <w:sz w:val="21"/>
              </w:rPr>
              <w:t xml:space="preserve"> </w:t>
            </w:r>
          </w:p>
        </w:tc>
      </w:tr>
      <w:tr w:rsidR="00954933" w:rsidTr="00954933">
        <w:tc>
          <w:tcPr>
            <w:tcW w:w="1550" w:type="dxa"/>
            <w:vAlign w:val="center"/>
          </w:tcPr>
          <w:p w:rsidR="00954933" w:rsidRPr="000465CB" w:rsidRDefault="00954933" w:rsidP="00954933">
            <w:pPr>
              <w:spacing w:line="240" w:lineRule="auto"/>
              <w:ind w:firstLineChars="0" w:firstLine="0"/>
              <w:jc w:val="center"/>
              <w:rPr>
                <w:sz w:val="18"/>
              </w:rPr>
            </w:pPr>
            <w:r w:rsidRPr="000465CB">
              <w:rPr>
                <w:rFonts w:hint="eastAsia"/>
                <w:sz w:val="18"/>
              </w:rPr>
              <w:t>频点</w:t>
            </w:r>
          </w:p>
        </w:tc>
        <w:tc>
          <w:tcPr>
            <w:tcW w:w="1733" w:type="dxa"/>
            <w:vAlign w:val="center"/>
          </w:tcPr>
          <w:p w:rsidR="00954933" w:rsidRPr="000465CB" w:rsidRDefault="00954933" w:rsidP="00954933">
            <w:pPr>
              <w:spacing w:line="240" w:lineRule="auto"/>
              <w:ind w:firstLineChars="0" w:firstLine="0"/>
              <w:jc w:val="center"/>
              <w:rPr>
                <w:sz w:val="18"/>
              </w:rPr>
            </w:pPr>
            <w:r>
              <w:rPr>
                <w:sz w:val="18"/>
              </w:rPr>
              <w:t>/</w:t>
            </w:r>
          </w:p>
        </w:tc>
        <w:tc>
          <w:tcPr>
            <w:tcW w:w="1750" w:type="dxa"/>
            <w:vAlign w:val="center"/>
          </w:tcPr>
          <w:p w:rsidR="00954933" w:rsidRDefault="00954933" w:rsidP="00954933">
            <w:pPr>
              <w:spacing w:line="240" w:lineRule="auto"/>
              <w:ind w:firstLineChars="0" w:firstLine="0"/>
              <w:jc w:val="left"/>
              <w:rPr>
                <w:sz w:val="18"/>
              </w:rPr>
            </w:pPr>
            <w:r w:rsidRPr="000465CB">
              <w:rPr>
                <w:sz w:val="18"/>
              </w:rPr>
              <w:t xml:space="preserve">GPS - L1,L2,L5   </w:t>
            </w:r>
          </w:p>
          <w:p w:rsidR="00954933" w:rsidRDefault="00954933" w:rsidP="00954933">
            <w:pPr>
              <w:spacing w:line="240" w:lineRule="auto"/>
              <w:ind w:firstLineChars="0" w:firstLine="0"/>
              <w:jc w:val="left"/>
              <w:rPr>
                <w:sz w:val="18"/>
              </w:rPr>
            </w:pPr>
            <w:r w:rsidRPr="000465CB">
              <w:rPr>
                <w:sz w:val="18"/>
              </w:rPr>
              <w:t xml:space="preserve">Galileo - E1, E5a\b  </w:t>
            </w:r>
          </w:p>
          <w:p w:rsidR="00954933" w:rsidRDefault="00954933" w:rsidP="00954933">
            <w:pPr>
              <w:spacing w:line="240" w:lineRule="auto"/>
              <w:ind w:firstLineChars="0" w:firstLine="0"/>
              <w:jc w:val="left"/>
              <w:rPr>
                <w:sz w:val="18"/>
              </w:rPr>
            </w:pPr>
            <w:r w:rsidRPr="000465CB">
              <w:rPr>
                <w:sz w:val="18"/>
              </w:rPr>
              <w:t xml:space="preserve">GLONASS - L1, L2, L3   </w:t>
            </w:r>
            <w:proofErr w:type="spellStart"/>
            <w:r w:rsidRPr="000465CB">
              <w:rPr>
                <w:sz w:val="18"/>
              </w:rPr>
              <w:t>BeiDou</w:t>
            </w:r>
            <w:proofErr w:type="spellEnd"/>
            <w:r w:rsidRPr="000465CB">
              <w:rPr>
                <w:sz w:val="18"/>
              </w:rPr>
              <w:t xml:space="preserve"> - B1, B2, B3   </w:t>
            </w:r>
          </w:p>
          <w:p w:rsidR="00954933" w:rsidRPr="000465CB" w:rsidRDefault="00954933" w:rsidP="00954933">
            <w:pPr>
              <w:spacing w:line="240" w:lineRule="auto"/>
              <w:ind w:firstLineChars="0" w:firstLine="0"/>
              <w:jc w:val="left"/>
              <w:rPr>
                <w:sz w:val="18"/>
              </w:rPr>
            </w:pPr>
            <w:r w:rsidRPr="000465CB">
              <w:rPr>
                <w:sz w:val="18"/>
              </w:rPr>
              <w:t xml:space="preserve">QZSS - L1, L2   </w:t>
            </w:r>
          </w:p>
          <w:p w:rsidR="00954933" w:rsidRPr="000465CB" w:rsidRDefault="00954933" w:rsidP="00954933">
            <w:pPr>
              <w:spacing w:line="240" w:lineRule="auto"/>
              <w:ind w:firstLineChars="0" w:firstLine="0"/>
              <w:jc w:val="left"/>
              <w:rPr>
                <w:sz w:val="18"/>
              </w:rPr>
            </w:pPr>
            <w:r w:rsidRPr="000465CB">
              <w:rPr>
                <w:sz w:val="18"/>
              </w:rPr>
              <w:t>SBAS (</w:t>
            </w:r>
            <w:proofErr w:type="spellStart"/>
            <w:r w:rsidRPr="000465CB">
              <w:rPr>
                <w:sz w:val="18"/>
              </w:rPr>
              <w:t>eg.</w:t>
            </w:r>
            <w:proofErr w:type="spellEnd"/>
            <w:r w:rsidRPr="000465CB">
              <w:rPr>
                <w:sz w:val="18"/>
              </w:rPr>
              <w:t xml:space="preserve"> </w:t>
            </w:r>
            <w:proofErr w:type="spellStart"/>
            <w:r w:rsidRPr="000465CB">
              <w:rPr>
                <w:sz w:val="18"/>
              </w:rPr>
              <w:t>OmniSTAR</w:t>
            </w:r>
            <w:proofErr w:type="spellEnd"/>
            <w:r w:rsidRPr="000465CB">
              <w:rPr>
                <w:sz w:val="18"/>
              </w:rPr>
              <w:t xml:space="preserve">, </w:t>
            </w:r>
            <w:proofErr w:type="spellStart"/>
            <w:r w:rsidRPr="000465CB">
              <w:rPr>
                <w:sz w:val="18"/>
              </w:rPr>
              <w:t>StarFire</w:t>
            </w:r>
            <w:proofErr w:type="spellEnd"/>
            <w:r w:rsidRPr="000465CB">
              <w:rPr>
                <w:sz w:val="18"/>
              </w:rPr>
              <w:t>)</w:t>
            </w:r>
          </w:p>
        </w:tc>
        <w:tc>
          <w:tcPr>
            <w:tcW w:w="1807" w:type="dxa"/>
            <w:vAlign w:val="center"/>
          </w:tcPr>
          <w:p w:rsidR="00954933" w:rsidRPr="000465CB" w:rsidRDefault="00954933" w:rsidP="00954933">
            <w:pPr>
              <w:spacing w:line="240" w:lineRule="auto"/>
              <w:ind w:firstLineChars="0" w:firstLine="0"/>
              <w:jc w:val="center"/>
              <w:rPr>
                <w:sz w:val="18"/>
              </w:rPr>
            </w:pPr>
            <w:r>
              <w:rPr>
                <w:rFonts w:hint="eastAsia"/>
                <w:sz w:val="18"/>
              </w:rPr>
              <w:t>/</w:t>
            </w:r>
          </w:p>
        </w:tc>
        <w:tc>
          <w:tcPr>
            <w:tcW w:w="1745" w:type="dxa"/>
            <w:vAlign w:val="center"/>
          </w:tcPr>
          <w:p w:rsidR="00954933" w:rsidRDefault="00954933" w:rsidP="00954933">
            <w:pPr>
              <w:spacing w:line="240" w:lineRule="auto"/>
              <w:ind w:firstLineChars="0" w:firstLine="0"/>
              <w:jc w:val="center"/>
              <w:rPr>
                <w:sz w:val="18"/>
              </w:rPr>
            </w:pPr>
            <w:r>
              <w:rPr>
                <w:rFonts w:hint="eastAsia"/>
                <w:sz w:val="18"/>
              </w:rPr>
              <w:t>模式</w:t>
            </w:r>
            <w:r>
              <w:rPr>
                <w:rFonts w:hint="eastAsia"/>
                <w:sz w:val="18"/>
              </w:rPr>
              <w:t>1</w:t>
            </w:r>
            <w:r>
              <w:rPr>
                <w:rFonts w:hint="eastAsia"/>
                <w:sz w:val="18"/>
              </w:rPr>
              <w:t>：</w:t>
            </w:r>
            <w:r>
              <w:rPr>
                <w:rFonts w:hint="eastAsia"/>
                <w:sz w:val="18"/>
              </w:rPr>
              <w:t>B</w:t>
            </w:r>
            <w:r>
              <w:rPr>
                <w:sz w:val="18"/>
              </w:rPr>
              <w:t>1/L1/E1</w:t>
            </w:r>
          </w:p>
          <w:p w:rsidR="00954933" w:rsidRDefault="00954933" w:rsidP="00954933">
            <w:pPr>
              <w:spacing w:line="240" w:lineRule="auto"/>
              <w:ind w:firstLineChars="0" w:firstLine="0"/>
              <w:jc w:val="center"/>
              <w:rPr>
                <w:sz w:val="18"/>
              </w:rPr>
            </w:pPr>
            <w:r>
              <w:rPr>
                <w:rFonts w:hint="eastAsia"/>
                <w:sz w:val="18"/>
              </w:rPr>
              <w:t>模式</w:t>
            </w:r>
            <w:r>
              <w:rPr>
                <w:rFonts w:hint="eastAsia"/>
                <w:sz w:val="18"/>
              </w:rPr>
              <w:t>2</w:t>
            </w:r>
            <w:r>
              <w:rPr>
                <w:rFonts w:hint="eastAsia"/>
                <w:sz w:val="18"/>
              </w:rPr>
              <w:t>：</w:t>
            </w:r>
            <w:r>
              <w:rPr>
                <w:rFonts w:hint="eastAsia"/>
                <w:sz w:val="18"/>
              </w:rPr>
              <w:t>B</w:t>
            </w:r>
            <w:r>
              <w:rPr>
                <w:sz w:val="18"/>
              </w:rPr>
              <w:t>2/E5</w:t>
            </w:r>
            <w:r>
              <w:rPr>
                <w:rFonts w:hint="eastAsia"/>
                <w:sz w:val="18"/>
              </w:rPr>
              <w:t>b</w:t>
            </w:r>
            <w:r>
              <w:rPr>
                <w:sz w:val="18"/>
              </w:rPr>
              <w:t>/L2</w:t>
            </w:r>
          </w:p>
          <w:p w:rsidR="00954933" w:rsidRDefault="00954933" w:rsidP="00954933">
            <w:pPr>
              <w:spacing w:line="240" w:lineRule="auto"/>
              <w:ind w:firstLineChars="0" w:firstLine="0"/>
              <w:jc w:val="center"/>
              <w:rPr>
                <w:sz w:val="18"/>
              </w:rPr>
            </w:pPr>
            <w:r>
              <w:rPr>
                <w:rFonts w:hint="eastAsia"/>
                <w:sz w:val="18"/>
              </w:rPr>
              <w:t>模式</w:t>
            </w:r>
            <w:r>
              <w:rPr>
                <w:rFonts w:hint="eastAsia"/>
                <w:sz w:val="18"/>
              </w:rPr>
              <w:t>3</w:t>
            </w:r>
            <w:r>
              <w:rPr>
                <w:rFonts w:hint="eastAsia"/>
                <w:sz w:val="18"/>
              </w:rPr>
              <w:t>：</w:t>
            </w:r>
            <w:r>
              <w:rPr>
                <w:sz w:val="18"/>
              </w:rPr>
              <w:t>R1</w:t>
            </w:r>
          </w:p>
          <w:p w:rsidR="00954933" w:rsidRDefault="00954933" w:rsidP="00954933">
            <w:pPr>
              <w:spacing w:line="240" w:lineRule="auto"/>
              <w:ind w:firstLineChars="0" w:firstLine="0"/>
              <w:jc w:val="center"/>
              <w:rPr>
                <w:sz w:val="18"/>
              </w:rPr>
            </w:pPr>
            <w:r>
              <w:rPr>
                <w:rFonts w:hint="eastAsia"/>
                <w:sz w:val="18"/>
              </w:rPr>
              <w:t>模式</w:t>
            </w:r>
            <w:r>
              <w:rPr>
                <w:rFonts w:hint="eastAsia"/>
                <w:sz w:val="18"/>
              </w:rPr>
              <w:t>4</w:t>
            </w:r>
            <w:r>
              <w:rPr>
                <w:rFonts w:hint="eastAsia"/>
                <w:sz w:val="18"/>
              </w:rPr>
              <w:t>：</w:t>
            </w:r>
            <w:r>
              <w:rPr>
                <w:rFonts w:hint="eastAsia"/>
                <w:sz w:val="18"/>
              </w:rPr>
              <w:t>R2</w:t>
            </w:r>
          </w:p>
          <w:p w:rsidR="00954933" w:rsidRDefault="00954933" w:rsidP="00954933">
            <w:pPr>
              <w:spacing w:line="240" w:lineRule="auto"/>
              <w:ind w:firstLineChars="0" w:firstLine="0"/>
              <w:jc w:val="center"/>
              <w:rPr>
                <w:sz w:val="18"/>
              </w:rPr>
            </w:pPr>
            <w:r>
              <w:rPr>
                <w:rFonts w:hint="eastAsia"/>
                <w:sz w:val="18"/>
              </w:rPr>
              <w:t>模式</w:t>
            </w:r>
            <w:r>
              <w:rPr>
                <w:rFonts w:hint="eastAsia"/>
                <w:sz w:val="18"/>
              </w:rPr>
              <w:t>5</w:t>
            </w:r>
            <w:r>
              <w:rPr>
                <w:rFonts w:hint="eastAsia"/>
                <w:sz w:val="18"/>
              </w:rPr>
              <w:t>：</w:t>
            </w:r>
            <w:r>
              <w:rPr>
                <w:rFonts w:hint="eastAsia"/>
                <w:sz w:val="18"/>
              </w:rPr>
              <w:t>L</w:t>
            </w:r>
            <w:r>
              <w:rPr>
                <w:sz w:val="18"/>
              </w:rPr>
              <w:t>5/E5</w:t>
            </w:r>
            <w:r>
              <w:rPr>
                <w:rFonts w:hint="eastAsia"/>
                <w:sz w:val="18"/>
              </w:rPr>
              <w:t>a</w:t>
            </w:r>
          </w:p>
        </w:tc>
      </w:tr>
      <w:tr w:rsidR="00954933" w:rsidTr="00954933">
        <w:tc>
          <w:tcPr>
            <w:tcW w:w="1550" w:type="dxa"/>
            <w:vAlign w:val="center"/>
          </w:tcPr>
          <w:p w:rsidR="00954933" w:rsidRPr="000465CB" w:rsidRDefault="00954933" w:rsidP="00954933">
            <w:pPr>
              <w:spacing w:line="240" w:lineRule="auto"/>
              <w:ind w:firstLineChars="0" w:firstLine="0"/>
              <w:jc w:val="center"/>
              <w:rPr>
                <w:sz w:val="18"/>
              </w:rPr>
            </w:pPr>
            <w:r>
              <w:rPr>
                <w:rFonts w:hint="eastAsia"/>
                <w:sz w:val="18"/>
              </w:rPr>
              <w:t>量化位数</w:t>
            </w:r>
          </w:p>
        </w:tc>
        <w:tc>
          <w:tcPr>
            <w:tcW w:w="1733" w:type="dxa"/>
            <w:vAlign w:val="center"/>
          </w:tcPr>
          <w:p w:rsidR="00954933" w:rsidRDefault="00954933" w:rsidP="00954933">
            <w:pPr>
              <w:spacing w:line="240" w:lineRule="auto"/>
              <w:ind w:firstLineChars="0" w:firstLine="0"/>
              <w:jc w:val="center"/>
              <w:rPr>
                <w:sz w:val="18"/>
              </w:rPr>
            </w:pPr>
            <w:r>
              <w:rPr>
                <w:rFonts w:hint="eastAsia"/>
                <w:sz w:val="18"/>
              </w:rPr>
              <w:t>16</w:t>
            </w:r>
            <w:r>
              <w:rPr>
                <w:sz w:val="18"/>
              </w:rPr>
              <w:t xml:space="preserve"> </w:t>
            </w:r>
            <w:r>
              <w:rPr>
                <w:rFonts w:hint="eastAsia"/>
                <w:sz w:val="18"/>
              </w:rPr>
              <w:t>bit</w:t>
            </w:r>
          </w:p>
        </w:tc>
        <w:tc>
          <w:tcPr>
            <w:tcW w:w="1750" w:type="dxa"/>
            <w:vAlign w:val="center"/>
          </w:tcPr>
          <w:p w:rsidR="00954933" w:rsidRPr="000465CB" w:rsidRDefault="00954933" w:rsidP="00954933">
            <w:pPr>
              <w:spacing w:line="240" w:lineRule="auto"/>
              <w:ind w:firstLineChars="0" w:firstLine="0"/>
              <w:jc w:val="center"/>
              <w:rPr>
                <w:sz w:val="18"/>
              </w:rPr>
            </w:pPr>
            <w:r>
              <w:rPr>
                <w:rFonts w:hint="eastAsia"/>
                <w:sz w:val="18"/>
              </w:rPr>
              <w:t>2</w:t>
            </w:r>
            <w:r>
              <w:rPr>
                <w:sz w:val="18"/>
              </w:rPr>
              <w:t xml:space="preserve"> </w:t>
            </w:r>
            <w:r>
              <w:rPr>
                <w:rFonts w:hint="eastAsia"/>
                <w:sz w:val="18"/>
              </w:rPr>
              <w:t>bit</w:t>
            </w:r>
          </w:p>
        </w:tc>
        <w:tc>
          <w:tcPr>
            <w:tcW w:w="1807" w:type="dxa"/>
            <w:vAlign w:val="center"/>
          </w:tcPr>
          <w:p w:rsidR="00954933" w:rsidRDefault="00954933" w:rsidP="00954933">
            <w:pPr>
              <w:spacing w:line="240" w:lineRule="auto"/>
              <w:ind w:firstLineChars="0" w:firstLine="0"/>
              <w:jc w:val="center"/>
              <w:rPr>
                <w:sz w:val="18"/>
              </w:rPr>
            </w:pPr>
            <w:r>
              <w:rPr>
                <w:rFonts w:hint="eastAsia"/>
                <w:sz w:val="18"/>
              </w:rPr>
              <w:t>14</w:t>
            </w:r>
            <w:r>
              <w:rPr>
                <w:sz w:val="18"/>
              </w:rPr>
              <w:t xml:space="preserve"> </w:t>
            </w:r>
            <w:r>
              <w:rPr>
                <w:rFonts w:hint="eastAsia"/>
                <w:sz w:val="18"/>
              </w:rPr>
              <w:t>bit</w:t>
            </w:r>
            <w:r>
              <w:rPr>
                <w:sz w:val="18"/>
              </w:rPr>
              <w:t xml:space="preserve"> </w:t>
            </w:r>
            <w:r>
              <w:rPr>
                <w:rFonts w:hint="eastAsia"/>
                <w:sz w:val="18"/>
              </w:rPr>
              <w:t>采集</w:t>
            </w:r>
          </w:p>
          <w:p w:rsidR="00954933" w:rsidRPr="000465CB" w:rsidRDefault="00954933" w:rsidP="00954933">
            <w:pPr>
              <w:spacing w:line="240" w:lineRule="auto"/>
              <w:ind w:firstLineChars="0" w:firstLine="0"/>
              <w:jc w:val="center"/>
              <w:rPr>
                <w:sz w:val="18"/>
              </w:rPr>
            </w:pPr>
            <w:r>
              <w:rPr>
                <w:sz w:val="18"/>
              </w:rPr>
              <w:t>16</w:t>
            </w:r>
            <w:r>
              <w:rPr>
                <w:rFonts w:hint="eastAsia"/>
                <w:sz w:val="18"/>
              </w:rPr>
              <w:t xml:space="preserve"> bit</w:t>
            </w:r>
            <w:r>
              <w:rPr>
                <w:sz w:val="18"/>
              </w:rPr>
              <w:t xml:space="preserve"> </w:t>
            </w:r>
            <w:r>
              <w:rPr>
                <w:rFonts w:hint="eastAsia"/>
                <w:sz w:val="18"/>
              </w:rPr>
              <w:t>回放</w:t>
            </w:r>
          </w:p>
        </w:tc>
        <w:tc>
          <w:tcPr>
            <w:tcW w:w="1745" w:type="dxa"/>
            <w:vAlign w:val="center"/>
          </w:tcPr>
          <w:p w:rsidR="00954933" w:rsidRDefault="00954933" w:rsidP="00954933">
            <w:pPr>
              <w:spacing w:line="240" w:lineRule="auto"/>
              <w:ind w:firstLineChars="0" w:firstLine="0"/>
              <w:jc w:val="center"/>
              <w:rPr>
                <w:sz w:val="18"/>
              </w:rPr>
            </w:pPr>
            <w:r>
              <w:rPr>
                <w:sz w:val="18"/>
              </w:rPr>
              <w:t>4 bit</w:t>
            </w:r>
          </w:p>
        </w:tc>
      </w:tr>
      <w:tr w:rsidR="00954933" w:rsidTr="00954933">
        <w:tc>
          <w:tcPr>
            <w:tcW w:w="1550" w:type="dxa"/>
            <w:vAlign w:val="center"/>
          </w:tcPr>
          <w:p w:rsidR="00954933" w:rsidRPr="000465CB" w:rsidRDefault="00954933" w:rsidP="00954933">
            <w:pPr>
              <w:spacing w:line="240" w:lineRule="auto"/>
              <w:ind w:firstLineChars="0" w:firstLine="0"/>
              <w:jc w:val="center"/>
              <w:rPr>
                <w:sz w:val="18"/>
              </w:rPr>
            </w:pPr>
            <w:r>
              <w:rPr>
                <w:rFonts w:hint="eastAsia"/>
                <w:sz w:val="18"/>
              </w:rPr>
              <w:t>存储</w:t>
            </w:r>
          </w:p>
        </w:tc>
        <w:tc>
          <w:tcPr>
            <w:tcW w:w="1733" w:type="dxa"/>
            <w:vAlign w:val="center"/>
          </w:tcPr>
          <w:p w:rsidR="00954933" w:rsidRDefault="00954933" w:rsidP="00954933">
            <w:pPr>
              <w:spacing w:line="240" w:lineRule="auto"/>
              <w:ind w:firstLineChars="0" w:firstLine="0"/>
              <w:jc w:val="center"/>
              <w:rPr>
                <w:sz w:val="18"/>
              </w:rPr>
            </w:pPr>
            <w:r>
              <w:rPr>
                <w:rFonts w:hint="eastAsia"/>
                <w:sz w:val="18"/>
              </w:rPr>
              <w:t>内置硬盘</w:t>
            </w:r>
            <w:r>
              <w:rPr>
                <w:rFonts w:hint="eastAsia"/>
                <w:sz w:val="18"/>
              </w:rPr>
              <w:t>2/4</w:t>
            </w:r>
            <w:r>
              <w:rPr>
                <w:sz w:val="18"/>
              </w:rPr>
              <w:t>TB</w:t>
            </w:r>
          </w:p>
          <w:p w:rsidR="00954933" w:rsidRDefault="00954933" w:rsidP="00954933">
            <w:pPr>
              <w:spacing w:line="240" w:lineRule="auto"/>
              <w:ind w:firstLineChars="0" w:firstLine="0"/>
              <w:jc w:val="center"/>
              <w:rPr>
                <w:sz w:val="18"/>
              </w:rPr>
            </w:pPr>
            <w:r>
              <w:rPr>
                <w:rFonts w:hint="eastAsia"/>
                <w:sz w:val="18"/>
              </w:rPr>
              <w:t>外置硬盘</w:t>
            </w:r>
            <w:r>
              <w:rPr>
                <w:rFonts w:hint="eastAsia"/>
                <w:sz w:val="18"/>
              </w:rPr>
              <w:t>8/15</w:t>
            </w:r>
            <w:r>
              <w:rPr>
                <w:sz w:val="18"/>
              </w:rPr>
              <w:t>TB</w:t>
            </w:r>
          </w:p>
        </w:tc>
        <w:tc>
          <w:tcPr>
            <w:tcW w:w="1750" w:type="dxa"/>
            <w:vAlign w:val="center"/>
          </w:tcPr>
          <w:p w:rsidR="00954933" w:rsidRDefault="00954933" w:rsidP="00954933">
            <w:pPr>
              <w:spacing w:line="240" w:lineRule="auto"/>
              <w:ind w:firstLineChars="0" w:firstLine="0"/>
              <w:jc w:val="center"/>
              <w:rPr>
                <w:sz w:val="18"/>
              </w:rPr>
            </w:pPr>
            <w:r>
              <w:rPr>
                <w:rFonts w:hint="eastAsia"/>
                <w:sz w:val="18"/>
              </w:rPr>
              <w:t>内置硬盘</w:t>
            </w:r>
            <w:r>
              <w:rPr>
                <w:rFonts w:hint="eastAsia"/>
                <w:sz w:val="18"/>
              </w:rPr>
              <w:t>1</w:t>
            </w:r>
            <w:r>
              <w:rPr>
                <w:sz w:val="18"/>
              </w:rPr>
              <w:t>TB</w:t>
            </w:r>
          </w:p>
          <w:p w:rsidR="00954933" w:rsidRPr="000465CB" w:rsidRDefault="00954933" w:rsidP="00954933">
            <w:pPr>
              <w:spacing w:line="240" w:lineRule="auto"/>
              <w:ind w:firstLineChars="0" w:firstLine="0"/>
              <w:jc w:val="center"/>
              <w:rPr>
                <w:sz w:val="18"/>
              </w:rPr>
            </w:pPr>
            <w:r>
              <w:rPr>
                <w:rFonts w:hint="eastAsia"/>
                <w:sz w:val="18"/>
              </w:rPr>
              <w:t>外置硬盘</w:t>
            </w:r>
            <w:r>
              <w:rPr>
                <w:rFonts w:hint="eastAsia"/>
                <w:sz w:val="18"/>
              </w:rPr>
              <w:t>1</w:t>
            </w:r>
            <w:r>
              <w:rPr>
                <w:sz w:val="18"/>
              </w:rPr>
              <w:t>TB</w:t>
            </w:r>
          </w:p>
        </w:tc>
        <w:tc>
          <w:tcPr>
            <w:tcW w:w="1807" w:type="dxa"/>
            <w:vAlign w:val="center"/>
          </w:tcPr>
          <w:p w:rsidR="00954933" w:rsidRDefault="00954933" w:rsidP="00954933">
            <w:pPr>
              <w:spacing w:line="240" w:lineRule="auto"/>
              <w:ind w:firstLineChars="0" w:firstLine="0"/>
              <w:jc w:val="center"/>
              <w:rPr>
                <w:sz w:val="18"/>
              </w:rPr>
            </w:pPr>
            <w:r>
              <w:rPr>
                <w:rFonts w:hint="eastAsia"/>
                <w:sz w:val="18"/>
              </w:rPr>
              <w:t>2</w:t>
            </w:r>
            <w:r>
              <w:rPr>
                <w:sz w:val="18"/>
              </w:rPr>
              <w:t>TB SSD (RP-6120D)</w:t>
            </w:r>
          </w:p>
          <w:p w:rsidR="00954933" w:rsidRDefault="00954933" w:rsidP="00954933">
            <w:pPr>
              <w:spacing w:line="240" w:lineRule="auto"/>
              <w:ind w:firstLineChars="0" w:firstLine="0"/>
              <w:jc w:val="center"/>
              <w:rPr>
                <w:sz w:val="18"/>
              </w:rPr>
            </w:pPr>
            <w:r>
              <w:rPr>
                <w:rFonts w:hint="eastAsia"/>
                <w:sz w:val="18"/>
              </w:rPr>
              <w:t>4</w:t>
            </w:r>
            <w:r>
              <w:rPr>
                <w:sz w:val="18"/>
              </w:rPr>
              <w:t>TB SSD (RP-6120P)</w:t>
            </w:r>
          </w:p>
          <w:p w:rsidR="00954933" w:rsidRPr="000465CB" w:rsidRDefault="00954933" w:rsidP="00954933">
            <w:pPr>
              <w:spacing w:line="240" w:lineRule="auto"/>
              <w:ind w:firstLineChars="0" w:firstLine="0"/>
              <w:jc w:val="center"/>
              <w:rPr>
                <w:sz w:val="18"/>
              </w:rPr>
            </w:pPr>
            <w:r>
              <w:rPr>
                <w:sz w:val="18"/>
              </w:rPr>
              <w:t>3.8TB SSD/16TB HDD (RP-6120/6140)</w:t>
            </w:r>
          </w:p>
        </w:tc>
        <w:tc>
          <w:tcPr>
            <w:tcW w:w="1745" w:type="dxa"/>
            <w:vAlign w:val="center"/>
          </w:tcPr>
          <w:p w:rsidR="00954933" w:rsidRDefault="00954933" w:rsidP="00954933">
            <w:pPr>
              <w:spacing w:line="240" w:lineRule="auto"/>
              <w:ind w:firstLineChars="0" w:firstLine="0"/>
              <w:jc w:val="center"/>
              <w:rPr>
                <w:sz w:val="18"/>
              </w:rPr>
            </w:pPr>
            <w:r>
              <w:rPr>
                <w:rFonts w:hint="eastAsia"/>
                <w:sz w:val="18"/>
              </w:rPr>
              <w:t>采样时常</w:t>
            </w:r>
            <w:r>
              <w:rPr>
                <w:sz w:val="18"/>
              </w:rPr>
              <w:t>≥</w:t>
            </w:r>
            <w:r>
              <w:rPr>
                <w:rFonts w:hint="eastAsia"/>
                <w:sz w:val="18"/>
              </w:rPr>
              <w:t>10</w:t>
            </w:r>
            <w:r>
              <w:rPr>
                <w:rFonts w:hint="eastAsia"/>
                <w:sz w:val="18"/>
              </w:rPr>
              <w:t>小时</w:t>
            </w:r>
          </w:p>
        </w:tc>
      </w:tr>
      <w:tr w:rsidR="00954933" w:rsidTr="00954933">
        <w:tc>
          <w:tcPr>
            <w:tcW w:w="1550" w:type="dxa"/>
            <w:vAlign w:val="center"/>
          </w:tcPr>
          <w:p w:rsidR="00954933" w:rsidRPr="008D1372" w:rsidRDefault="00954933" w:rsidP="00954933">
            <w:pPr>
              <w:spacing w:line="240" w:lineRule="auto"/>
              <w:ind w:firstLineChars="0" w:firstLine="0"/>
              <w:jc w:val="center"/>
              <w:rPr>
                <w:sz w:val="18"/>
              </w:rPr>
            </w:pPr>
            <w:r>
              <w:rPr>
                <w:rFonts w:hint="eastAsia"/>
                <w:sz w:val="18"/>
              </w:rPr>
              <w:t>频率</w:t>
            </w:r>
          </w:p>
        </w:tc>
        <w:tc>
          <w:tcPr>
            <w:tcW w:w="1733" w:type="dxa"/>
          </w:tcPr>
          <w:p w:rsidR="00954933" w:rsidRDefault="00954933" w:rsidP="00954933">
            <w:pPr>
              <w:spacing w:line="240" w:lineRule="auto"/>
              <w:ind w:firstLineChars="0" w:firstLine="0"/>
              <w:jc w:val="center"/>
              <w:rPr>
                <w:sz w:val="18"/>
              </w:rPr>
            </w:pPr>
            <w:r>
              <w:rPr>
                <w:rFonts w:hint="eastAsia"/>
                <w:sz w:val="18"/>
              </w:rPr>
              <w:t>中心：</w:t>
            </w:r>
            <w:r>
              <w:rPr>
                <w:rFonts w:hint="eastAsia"/>
                <w:sz w:val="18"/>
              </w:rPr>
              <w:t>2400</w:t>
            </w:r>
            <w:r>
              <w:rPr>
                <w:sz w:val="18"/>
              </w:rPr>
              <w:t>MH</w:t>
            </w:r>
            <w:r>
              <w:rPr>
                <w:rFonts w:hint="eastAsia"/>
                <w:sz w:val="18"/>
              </w:rPr>
              <w:t>z</w:t>
            </w:r>
          </w:p>
        </w:tc>
        <w:tc>
          <w:tcPr>
            <w:tcW w:w="1750" w:type="dxa"/>
            <w:vAlign w:val="center"/>
          </w:tcPr>
          <w:p w:rsidR="00954933" w:rsidRPr="000465CB" w:rsidRDefault="00954933" w:rsidP="00954933">
            <w:pPr>
              <w:spacing w:line="240" w:lineRule="auto"/>
              <w:ind w:firstLineChars="0" w:firstLine="0"/>
              <w:jc w:val="center"/>
              <w:rPr>
                <w:sz w:val="18"/>
              </w:rPr>
            </w:pPr>
            <w:r>
              <w:rPr>
                <w:rFonts w:hint="eastAsia"/>
                <w:sz w:val="18"/>
              </w:rPr>
              <w:t>/</w:t>
            </w:r>
          </w:p>
        </w:tc>
        <w:tc>
          <w:tcPr>
            <w:tcW w:w="1807" w:type="dxa"/>
            <w:vAlign w:val="center"/>
          </w:tcPr>
          <w:p w:rsidR="00954933" w:rsidRPr="000465CB" w:rsidRDefault="00954933" w:rsidP="00954933">
            <w:pPr>
              <w:spacing w:line="240" w:lineRule="auto"/>
              <w:ind w:firstLineChars="0" w:firstLine="0"/>
              <w:jc w:val="center"/>
              <w:rPr>
                <w:sz w:val="18"/>
              </w:rPr>
            </w:pPr>
            <w:r>
              <w:rPr>
                <w:rFonts w:hint="eastAsia"/>
                <w:sz w:val="18"/>
              </w:rPr>
              <w:t>10</w:t>
            </w:r>
            <w:r>
              <w:rPr>
                <w:sz w:val="18"/>
              </w:rPr>
              <w:t>MHz ~ 6GH</w:t>
            </w:r>
            <w:r>
              <w:rPr>
                <w:rFonts w:hint="eastAsia"/>
                <w:sz w:val="18"/>
              </w:rPr>
              <w:t>z</w:t>
            </w:r>
          </w:p>
        </w:tc>
        <w:tc>
          <w:tcPr>
            <w:tcW w:w="1745" w:type="dxa"/>
          </w:tcPr>
          <w:p w:rsidR="00954933" w:rsidRDefault="00954933" w:rsidP="00954933">
            <w:pPr>
              <w:spacing w:line="240" w:lineRule="auto"/>
              <w:ind w:firstLineChars="0" w:firstLine="0"/>
              <w:jc w:val="center"/>
              <w:rPr>
                <w:sz w:val="18"/>
              </w:rPr>
            </w:pPr>
            <w:r>
              <w:rPr>
                <w:sz w:val="18"/>
              </w:rPr>
              <w:t>/</w:t>
            </w:r>
          </w:p>
        </w:tc>
      </w:tr>
      <w:tr w:rsidR="00954933" w:rsidTr="00954933">
        <w:tc>
          <w:tcPr>
            <w:tcW w:w="1550" w:type="dxa"/>
            <w:vAlign w:val="center"/>
          </w:tcPr>
          <w:p w:rsidR="00954933" w:rsidRPr="000465CB" w:rsidRDefault="00954933" w:rsidP="00954933">
            <w:pPr>
              <w:spacing w:line="240" w:lineRule="auto"/>
              <w:ind w:firstLineChars="0" w:firstLine="0"/>
              <w:jc w:val="center"/>
              <w:rPr>
                <w:sz w:val="18"/>
              </w:rPr>
            </w:pPr>
            <w:r>
              <w:rPr>
                <w:rFonts w:hint="eastAsia"/>
                <w:sz w:val="18"/>
              </w:rPr>
              <w:t>频率分辨率</w:t>
            </w:r>
          </w:p>
        </w:tc>
        <w:tc>
          <w:tcPr>
            <w:tcW w:w="1733" w:type="dxa"/>
          </w:tcPr>
          <w:p w:rsidR="00954933" w:rsidRDefault="00954933" w:rsidP="00954933">
            <w:pPr>
              <w:spacing w:line="240" w:lineRule="auto"/>
              <w:ind w:firstLineChars="0" w:firstLine="0"/>
              <w:jc w:val="center"/>
              <w:rPr>
                <w:sz w:val="18"/>
              </w:rPr>
            </w:pPr>
            <w:r>
              <w:rPr>
                <w:rFonts w:hint="eastAsia"/>
                <w:sz w:val="18"/>
              </w:rPr>
              <w:t>/</w:t>
            </w:r>
          </w:p>
        </w:tc>
        <w:tc>
          <w:tcPr>
            <w:tcW w:w="1750" w:type="dxa"/>
            <w:vAlign w:val="center"/>
          </w:tcPr>
          <w:p w:rsidR="00954933" w:rsidRPr="000465CB" w:rsidRDefault="00954933" w:rsidP="00954933">
            <w:pPr>
              <w:spacing w:line="240" w:lineRule="auto"/>
              <w:ind w:firstLineChars="0" w:firstLine="0"/>
              <w:jc w:val="center"/>
              <w:rPr>
                <w:sz w:val="18"/>
              </w:rPr>
            </w:pPr>
            <w:r>
              <w:rPr>
                <w:rFonts w:hint="eastAsia"/>
                <w:sz w:val="18"/>
              </w:rPr>
              <w:t>/</w:t>
            </w:r>
          </w:p>
        </w:tc>
        <w:tc>
          <w:tcPr>
            <w:tcW w:w="1807" w:type="dxa"/>
            <w:vAlign w:val="center"/>
          </w:tcPr>
          <w:p w:rsidR="00954933" w:rsidRPr="000465CB" w:rsidRDefault="00954933" w:rsidP="00954933">
            <w:pPr>
              <w:spacing w:line="240" w:lineRule="auto"/>
              <w:ind w:firstLineChars="0" w:firstLine="0"/>
              <w:jc w:val="center"/>
              <w:rPr>
                <w:sz w:val="18"/>
              </w:rPr>
            </w:pPr>
            <w:r>
              <w:rPr>
                <w:rFonts w:hint="eastAsia"/>
                <w:sz w:val="18"/>
              </w:rPr>
              <w:t>&lt;</w:t>
            </w:r>
            <w:r>
              <w:rPr>
                <w:sz w:val="18"/>
              </w:rPr>
              <w:t xml:space="preserve"> 1 Hz</w:t>
            </w:r>
          </w:p>
        </w:tc>
        <w:tc>
          <w:tcPr>
            <w:tcW w:w="1745" w:type="dxa"/>
          </w:tcPr>
          <w:p w:rsidR="00954933" w:rsidRDefault="00954933" w:rsidP="00954933">
            <w:pPr>
              <w:spacing w:line="240" w:lineRule="auto"/>
              <w:ind w:firstLineChars="0" w:firstLine="0"/>
              <w:jc w:val="center"/>
              <w:rPr>
                <w:sz w:val="18"/>
              </w:rPr>
            </w:pPr>
            <w:r>
              <w:rPr>
                <w:sz w:val="18"/>
              </w:rPr>
              <w:t>/</w:t>
            </w:r>
          </w:p>
        </w:tc>
      </w:tr>
      <w:tr w:rsidR="00954933" w:rsidTr="00954933">
        <w:tc>
          <w:tcPr>
            <w:tcW w:w="1550" w:type="dxa"/>
            <w:vAlign w:val="center"/>
          </w:tcPr>
          <w:p w:rsidR="00954933" w:rsidRPr="000465CB" w:rsidRDefault="00954933" w:rsidP="00954933">
            <w:pPr>
              <w:spacing w:line="240" w:lineRule="auto"/>
              <w:ind w:firstLineChars="0" w:firstLine="0"/>
              <w:jc w:val="center"/>
              <w:rPr>
                <w:sz w:val="18"/>
              </w:rPr>
            </w:pPr>
            <w:r>
              <w:rPr>
                <w:rFonts w:hint="eastAsia"/>
                <w:sz w:val="18"/>
              </w:rPr>
              <w:t>带宽</w:t>
            </w:r>
          </w:p>
        </w:tc>
        <w:tc>
          <w:tcPr>
            <w:tcW w:w="1733" w:type="dxa"/>
            <w:vAlign w:val="center"/>
          </w:tcPr>
          <w:p w:rsidR="00954933" w:rsidRDefault="00954933" w:rsidP="00954933">
            <w:pPr>
              <w:spacing w:line="240" w:lineRule="auto"/>
              <w:ind w:firstLineChars="0" w:firstLine="0"/>
              <w:jc w:val="center"/>
              <w:rPr>
                <w:sz w:val="18"/>
              </w:rPr>
            </w:pPr>
            <w:r>
              <w:rPr>
                <w:rFonts w:hint="eastAsia"/>
                <w:sz w:val="18"/>
              </w:rPr>
              <w:t>输入：最小</w:t>
            </w:r>
            <w:r>
              <w:rPr>
                <w:rFonts w:hint="eastAsia"/>
                <w:sz w:val="18"/>
              </w:rPr>
              <w:lastRenderedPageBreak/>
              <w:t>19.531kHz</w:t>
            </w:r>
            <w:r>
              <w:rPr>
                <w:sz w:val="18"/>
              </w:rPr>
              <w:t>，</w:t>
            </w:r>
            <w:r>
              <w:rPr>
                <w:rFonts w:hint="eastAsia"/>
                <w:sz w:val="18"/>
              </w:rPr>
              <w:t>最大</w:t>
            </w:r>
            <w:r>
              <w:rPr>
                <w:rFonts w:hint="eastAsia"/>
                <w:sz w:val="18"/>
              </w:rPr>
              <w:t xml:space="preserve"> 255</w:t>
            </w:r>
            <w:r>
              <w:rPr>
                <w:sz w:val="18"/>
              </w:rPr>
              <w:t xml:space="preserve"> MH</w:t>
            </w:r>
            <w:r>
              <w:rPr>
                <w:rFonts w:hint="eastAsia"/>
                <w:sz w:val="18"/>
              </w:rPr>
              <w:t>z</w:t>
            </w:r>
          </w:p>
          <w:p w:rsidR="00954933" w:rsidRDefault="00954933" w:rsidP="00954933">
            <w:pPr>
              <w:spacing w:line="240" w:lineRule="auto"/>
              <w:ind w:firstLineChars="0" w:firstLine="0"/>
              <w:jc w:val="center"/>
              <w:rPr>
                <w:sz w:val="18"/>
              </w:rPr>
            </w:pPr>
            <w:r>
              <w:rPr>
                <w:rFonts w:hint="eastAsia"/>
                <w:sz w:val="18"/>
              </w:rPr>
              <w:t>输出：</w:t>
            </w:r>
            <w:r>
              <w:rPr>
                <w:rFonts w:hint="eastAsia"/>
                <w:sz w:val="18"/>
              </w:rPr>
              <w:t>225</w:t>
            </w:r>
            <w:r>
              <w:rPr>
                <w:sz w:val="18"/>
              </w:rPr>
              <w:t xml:space="preserve"> MH</w:t>
            </w:r>
            <w:r>
              <w:rPr>
                <w:rFonts w:hint="eastAsia"/>
                <w:sz w:val="18"/>
              </w:rPr>
              <w:t>z</w:t>
            </w:r>
          </w:p>
        </w:tc>
        <w:tc>
          <w:tcPr>
            <w:tcW w:w="1750" w:type="dxa"/>
            <w:vAlign w:val="center"/>
          </w:tcPr>
          <w:p w:rsidR="00954933" w:rsidRPr="000465CB" w:rsidRDefault="00954933" w:rsidP="00954933">
            <w:pPr>
              <w:spacing w:line="240" w:lineRule="auto"/>
              <w:ind w:firstLineChars="0" w:firstLine="0"/>
              <w:jc w:val="center"/>
              <w:rPr>
                <w:sz w:val="18"/>
              </w:rPr>
            </w:pPr>
            <w:r>
              <w:rPr>
                <w:rFonts w:hint="eastAsia"/>
                <w:sz w:val="18"/>
              </w:rPr>
              <w:lastRenderedPageBreak/>
              <w:t>10/30/50</w:t>
            </w:r>
            <w:r>
              <w:rPr>
                <w:sz w:val="18"/>
              </w:rPr>
              <w:t xml:space="preserve"> MH</w:t>
            </w:r>
            <w:r>
              <w:rPr>
                <w:rFonts w:hint="eastAsia"/>
                <w:sz w:val="18"/>
              </w:rPr>
              <w:t>z</w:t>
            </w:r>
          </w:p>
        </w:tc>
        <w:tc>
          <w:tcPr>
            <w:tcW w:w="1807" w:type="dxa"/>
            <w:vAlign w:val="center"/>
          </w:tcPr>
          <w:p w:rsidR="00954933" w:rsidRPr="000465CB" w:rsidRDefault="00954933" w:rsidP="00954933">
            <w:pPr>
              <w:spacing w:line="240" w:lineRule="auto"/>
              <w:ind w:firstLineChars="0" w:firstLine="0"/>
              <w:jc w:val="center"/>
              <w:rPr>
                <w:sz w:val="18"/>
              </w:rPr>
            </w:pPr>
            <w:r>
              <w:rPr>
                <w:rFonts w:hint="eastAsia"/>
                <w:sz w:val="18"/>
              </w:rPr>
              <w:t>156</w:t>
            </w:r>
            <w:r>
              <w:rPr>
                <w:sz w:val="18"/>
              </w:rPr>
              <w:t xml:space="preserve"> </w:t>
            </w:r>
            <w:r>
              <w:rPr>
                <w:rFonts w:hint="eastAsia"/>
                <w:sz w:val="18"/>
              </w:rPr>
              <w:t>kHz</w:t>
            </w:r>
            <w:r>
              <w:rPr>
                <w:sz w:val="18"/>
              </w:rPr>
              <w:t xml:space="preserve"> ~ 80 MH</w:t>
            </w:r>
            <w:r>
              <w:rPr>
                <w:rFonts w:hint="eastAsia"/>
                <w:sz w:val="18"/>
              </w:rPr>
              <w:t>z</w:t>
            </w:r>
            <w:r>
              <w:rPr>
                <w:sz w:val="18"/>
              </w:rPr>
              <w:t xml:space="preserve"> </w:t>
            </w:r>
            <w:r>
              <w:rPr>
                <w:sz w:val="18"/>
              </w:rPr>
              <w:lastRenderedPageBreak/>
              <w:t>（</w:t>
            </w:r>
            <w:r>
              <w:rPr>
                <w:rFonts w:hint="eastAsia"/>
                <w:sz w:val="18"/>
              </w:rPr>
              <w:t>每通道</w:t>
            </w:r>
            <w:r>
              <w:rPr>
                <w:sz w:val="18"/>
              </w:rPr>
              <w:t>）</w:t>
            </w:r>
          </w:p>
        </w:tc>
        <w:tc>
          <w:tcPr>
            <w:tcW w:w="1745" w:type="dxa"/>
            <w:vAlign w:val="center"/>
          </w:tcPr>
          <w:p w:rsidR="00954933" w:rsidRDefault="00954933" w:rsidP="00954933">
            <w:pPr>
              <w:spacing w:line="240" w:lineRule="auto"/>
              <w:ind w:firstLineChars="0" w:firstLine="0"/>
              <w:jc w:val="center"/>
              <w:rPr>
                <w:sz w:val="18"/>
              </w:rPr>
            </w:pPr>
            <w:r>
              <w:rPr>
                <w:sz w:val="18"/>
              </w:rPr>
              <w:lastRenderedPageBreak/>
              <w:t>50MH</w:t>
            </w:r>
            <w:r>
              <w:rPr>
                <w:rFonts w:hint="eastAsia"/>
                <w:sz w:val="18"/>
              </w:rPr>
              <w:t>z</w:t>
            </w:r>
          </w:p>
        </w:tc>
      </w:tr>
      <w:tr w:rsidR="00954933" w:rsidTr="00954933">
        <w:tc>
          <w:tcPr>
            <w:tcW w:w="1550" w:type="dxa"/>
            <w:vAlign w:val="center"/>
          </w:tcPr>
          <w:p w:rsidR="00954933" w:rsidRDefault="00954933" w:rsidP="00954933">
            <w:pPr>
              <w:spacing w:line="240" w:lineRule="auto"/>
              <w:ind w:firstLineChars="0" w:firstLine="0"/>
              <w:jc w:val="center"/>
              <w:rPr>
                <w:sz w:val="18"/>
              </w:rPr>
            </w:pPr>
            <w:r>
              <w:rPr>
                <w:rFonts w:hint="eastAsia"/>
                <w:sz w:val="18"/>
              </w:rPr>
              <w:t>相位噪声</w:t>
            </w:r>
          </w:p>
        </w:tc>
        <w:tc>
          <w:tcPr>
            <w:tcW w:w="1733" w:type="dxa"/>
            <w:vAlign w:val="center"/>
          </w:tcPr>
          <w:p w:rsidR="00954933" w:rsidRDefault="00954933" w:rsidP="00954933">
            <w:pPr>
              <w:spacing w:line="240" w:lineRule="auto"/>
              <w:ind w:firstLineChars="0" w:firstLine="0"/>
              <w:jc w:val="center"/>
              <w:rPr>
                <w:sz w:val="18"/>
              </w:rPr>
            </w:pPr>
            <w:r>
              <w:rPr>
                <w:rFonts w:hint="eastAsia"/>
                <w:sz w:val="18"/>
              </w:rPr>
              <w:t>/</w:t>
            </w:r>
          </w:p>
        </w:tc>
        <w:tc>
          <w:tcPr>
            <w:tcW w:w="1750" w:type="dxa"/>
            <w:vAlign w:val="center"/>
          </w:tcPr>
          <w:p w:rsidR="00954933" w:rsidRDefault="00954933" w:rsidP="00954933">
            <w:pPr>
              <w:spacing w:line="240" w:lineRule="auto"/>
              <w:ind w:firstLineChars="0" w:firstLine="0"/>
              <w:jc w:val="center"/>
              <w:rPr>
                <w:sz w:val="18"/>
              </w:rPr>
            </w:pPr>
            <w:r>
              <w:rPr>
                <w:rFonts w:hint="eastAsia"/>
                <w:sz w:val="18"/>
              </w:rPr>
              <w:t>/</w:t>
            </w:r>
          </w:p>
        </w:tc>
        <w:tc>
          <w:tcPr>
            <w:tcW w:w="1807" w:type="dxa"/>
            <w:vAlign w:val="center"/>
          </w:tcPr>
          <w:p w:rsidR="00954933" w:rsidRDefault="00954933" w:rsidP="00954933">
            <w:pPr>
              <w:spacing w:line="240" w:lineRule="auto"/>
              <w:ind w:firstLineChars="0" w:firstLine="0"/>
              <w:jc w:val="center"/>
              <w:rPr>
                <w:sz w:val="18"/>
              </w:rPr>
            </w:pPr>
            <w:r>
              <w:rPr>
                <w:sz w:val="18"/>
              </w:rPr>
              <w:t>-97dBc/Hz@1GHz</w:t>
            </w:r>
          </w:p>
          <w:p w:rsidR="00954933" w:rsidRDefault="00954933" w:rsidP="00954933">
            <w:pPr>
              <w:spacing w:line="240" w:lineRule="auto"/>
              <w:ind w:firstLineChars="0" w:firstLine="0"/>
              <w:jc w:val="center"/>
              <w:rPr>
                <w:sz w:val="18"/>
              </w:rPr>
            </w:pPr>
            <w:r>
              <w:rPr>
                <w:sz w:val="18"/>
              </w:rPr>
              <w:t>-105dBc/Hz@1GHz</w:t>
            </w:r>
          </w:p>
          <w:p w:rsidR="00954933" w:rsidRDefault="00954933" w:rsidP="00954933">
            <w:pPr>
              <w:spacing w:line="240" w:lineRule="auto"/>
              <w:ind w:firstLineChars="0" w:firstLine="0"/>
              <w:jc w:val="center"/>
              <w:rPr>
                <w:sz w:val="18"/>
              </w:rPr>
            </w:pPr>
            <w:r>
              <w:rPr>
                <w:sz w:val="18"/>
              </w:rPr>
              <w:t>-115dBc/Hz@1GHz</w:t>
            </w:r>
          </w:p>
        </w:tc>
        <w:tc>
          <w:tcPr>
            <w:tcW w:w="1745" w:type="dxa"/>
            <w:vAlign w:val="center"/>
          </w:tcPr>
          <w:p w:rsidR="00954933" w:rsidRPr="001E2AAA" w:rsidRDefault="00954933" w:rsidP="00954933">
            <w:pPr>
              <w:spacing w:line="240" w:lineRule="auto"/>
              <w:ind w:firstLineChars="0" w:firstLine="0"/>
              <w:rPr>
                <w:sz w:val="18"/>
              </w:rPr>
            </w:pPr>
            <w:r>
              <w:rPr>
                <w:sz w:val="18"/>
              </w:rPr>
              <w:t>-65dBc/Hz@1</w:t>
            </w:r>
            <w:r>
              <w:rPr>
                <w:rFonts w:hint="eastAsia"/>
                <w:sz w:val="18"/>
              </w:rPr>
              <w:t>k</w:t>
            </w:r>
            <w:r w:rsidRPr="001E2AAA">
              <w:rPr>
                <w:sz w:val="18"/>
              </w:rPr>
              <w:t>Hz</w:t>
            </w:r>
          </w:p>
          <w:p w:rsidR="00954933" w:rsidRDefault="00954933" w:rsidP="00954933">
            <w:pPr>
              <w:spacing w:line="240" w:lineRule="auto"/>
              <w:ind w:firstLineChars="0" w:firstLine="0"/>
              <w:rPr>
                <w:sz w:val="18"/>
              </w:rPr>
            </w:pPr>
            <w:r>
              <w:rPr>
                <w:sz w:val="18"/>
              </w:rPr>
              <w:t>-75dBc/Hz@10k</w:t>
            </w:r>
            <w:r w:rsidRPr="001E2AAA">
              <w:rPr>
                <w:sz w:val="18"/>
              </w:rPr>
              <w:t>Hz</w:t>
            </w:r>
          </w:p>
          <w:p w:rsidR="00954933" w:rsidRPr="001E2AAA" w:rsidRDefault="00954933" w:rsidP="00954933">
            <w:pPr>
              <w:spacing w:line="240" w:lineRule="auto"/>
              <w:ind w:firstLineChars="0" w:firstLine="0"/>
              <w:rPr>
                <w:sz w:val="18"/>
              </w:rPr>
            </w:pPr>
            <w:r>
              <w:rPr>
                <w:sz w:val="18"/>
              </w:rPr>
              <w:t>-85</w:t>
            </w:r>
            <w:r>
              <w:rPr>
                <w:rFonts w:hint="eastAsia"/>
                <w:sz w:val="18"/>
              </w:rPr>
              <w:t>dBc/</w:t>
            </w:r>
            <w:r>
              <w:rPr>
                <w:sz w:val="18"/>
              </w:rPr>
              <w:t>H</w:t>
            </w:r>
            <w:r>
              <w:rPr>
                <w:rFonts w:hint="eastAsia"/>
                <w:sz w:val="18"/>
              </w:rPr>
              <w:t>z@100kHz</w:t>
            </w:r>
          </w:p>
          <w:p w:rsidR="00954933" w:rsidRDefault="00954933" w:rsidP="00954933">
            <w:pPr>
              <w:spacing w:line="240" w:lineRule="auto"/>
              <w:ind w:firstLineChars="0" w:firstLine="0"/>
              <w:rPr>
                <w:sz w:val="18"/>
              </w:rPr>
            </w:pPr>
            <w:r>
              <w:rPr>
                <w:sz w:val="18"/>
              </w:rPr>
              <w:t>-90</w:t>
            </w:r>
            <w:r w:rsidRPr="001E2AAA">
              <w:rPr>
                <w:sz w:val="18"/>
              </w:rPr>
              <w:t>dBc/Hz@1</w:t>
            </w:r>
            <w:r>
              <w:rPr>
                <w:sz w:val="18"/>
              </w:rPr>
              <w:t>M</w:t>
            </w:r>
            <w:r w:rsidRPr="001E2AAA">
              <w:rPr>
                <w:sz w:val="18"/>
              </w:rPr>
              <w:t>Hz</w:t>
            </w:r>
          </w:p>
        </w:tc>
      </w:tr>
      <w:tr w:rsidR="00954933" w:rsidTr="00954933">
        <w:tc>
          <w:tcPr>
            <w:tcW w:w="1550" w:type="dxa"/>
            <w:vAlign w:val="center"/>
          </w:tcPr>
          <w:p w:rsidR="00954933" w:rsidRDefault="00954933" w:rsidP="00954933">
            <w:pPr>
              <w:spacing w:line="240" w:lineRule="auto"/>
              <w:ind w:firstLineChars="0" w:firstLine="0"/>
              <w:jc w:val="center"/>
              <w:rPr>
                <w:sz w:val="18"/>
              </w:rPr>
            </w:pPr>
            <w:r>
              <w:rPr>
                <w:rFonts w:hint="eastAsia"/>
                <w:sz w:val="18"/>
              </w:rPr>
              <w:t>无杂散动态范围</w:t>
            </w:r>
          </w:p>
        </w:tc>
        <w:tc>
          <w:tcPr>
            <w:tcW w:w="1733" w:type="dxa"/>
          </w:tcPr>
          <w:p w:rsidR="00954933" w:rsidRDefault="00954933" w:rsidP="00954933">
            <w:pPr>
              <w:spacing w:line="240" w:lineRule="auto"/>
              <w:ind w:firstLineChars="0" w:firstLine="0"/>
              <w:jc w:val="center"/>
              <w:rPr>
                <w:sz w:val="18"/>
              </w:rPr>
            </w:pPr>
            <w:r>
              <w:rPr>
                <w:rFonts w:hint="eastAsia"/>
                <w:sz w:val="18"/>
              </w:rPr>
              <w:t>/</w:t>
            </w:r>
          </w:p>
        </w:tc>
        <w:tc>
          <w:tcPr>
            <w:tcW w:w="1750" w:type="dxa"/>
            <w:vAlign w:val="center"/>
          </w:tcPr>
          <w:p w:rsidR="00954933" w:rsidRDefault="00954933" w:rsidP="00954933">
            <w:pPr>
              <w:spacing w:line="240" w:lineRule="auto"/>
              <w:ind w:firstLineChars="0" w:firstLine="0"/>
              <w:jc w:val="center"/>
              <w:rPr>
                <w:sz w:val="18"/>
              </w:rPr>
            </w:pPr>
            <w:r>
              <w:rPr>
                <w:rFonts w:hint="eastAsia"/>
                <w:sz w:val="18"/>
              </w:rPr>
              <w:t>/</w:t>
            </w:r>
          </w:p>
        </w:tc>
        <w:tc>
          <w:tcPr>
            <w:tcW w:w="1807" w:type="dxa"/>
            <w:vAlign w:val="center"/>
          </w:tcPr>
          <w:p w:rsidR="00954933" w:rsidRDefault="00954933" w:rsidP="00954933">
            <w:pPr>
              <w:spacing w:line="240" w:lineRule="auto"/>
              <w:ind w:firstLineChars="0" w:firstLine="0"/>
              <w:jc w:val="center"/>
              <w:rPr>
                <w:sz w:val="18"/>
              </w:rPr>
            </w:pPr>
            <w:r>
              <w:rPr>
                <w:rFonts w:hint="eastAsia"/>
                <w:sz w:val="18"/>
              </w:rPr>
              <w:t>80</w:t>
            </w:r>
            <w:r>
              <w:rPr>
                <w:sz w:val="18"/>
              </w:rPr>
              <w:t xml:space="preserve"> </w:t>
            </w:r>
            <w:r>
              <w:rPr>
                <w:rFonts w:hint="eastAsia"/>
                <w:sz w:val="18"/>
              </w:rPr>
              <w:t>dB</w:t>
            </w:r>
          </w:p>
        </w:tc>
        <w:tc>
          <w:tcPr>
            <w:tcW w:w="1745" w:type="dxa"/>
            <w:vAlign w:val="center"/>
          </w:tcPr>
          <w:p w:rsidR="00954933" w:rsidRDefault="00954933" w:rsidP="00954933">
            <w:pPr>
              <w:spacing w:line="240" w:lineRule="auto"/>
              <w:ind w:firstLineChars="0" w:firstLine="0"/>
              <w:jc w:val="center"/>
              <w:rPr>
                <w:sz w:val="18"/>
              </w:rPr>
            </w:pPr>
            <w:r>
              <w:rPr>
                <w:rFonts w:hint="eastAsia"/>
                <w:sz w:val="18"/>
              </w:rPr>
              <w:t>/</w:t>
            </w:r>
          </w:p>
        </w:tc>
      </w:tr>
      <w:tr w:rsidR="00954933" w:rsidTr="00954933">
        <w:tc>
          <w:tcPr>
            <w:tcW w:w="1550" w:type="dxa"/>
            <w:vAlign w:val="center"/>
          </w:tcPr>
          <w:p w:rsidR="00954933" w:rsidRDefault="00954933" w:rsidP="00954933">
            <w:pPr>
              <w:spacing w:line="240" w:lineRule="auto"/>
              <w:ind w:firstLineChars="0" w:firstLine="0"/>
              <w:jc w:val="center"/>
              <w:rPr>
                <w:sz w:val="18"/>
              </w:rPr>
            </w:pPr>
            <w:r>
              <w:rPr>
                <w:rFonts w:hint="eastAsia"/>
                <w:sz w:val="18"/>
              </w:rPr>
              <w:t>幅值精度</w:t>
            </w:r>
          </w:p>
        </w:tc>
        <w:tc>
          <w:tcPr>
            <w:tcW w:w="1733" w:type="dxa"/>
          </w:tcPr>
          <w:p w:rsidR="00954933" w:rsidRDefault="00954933" w:rsidP="00954933">
            <w:pPr>
              <w:spacing w:line="240" w:lineRule="auto"/>
              <w:ind w:firstLineChars="0" w:firstLine="0"/>
              <w:jc w:val="center"/>
              <w:rPr>
                <w:sz w:val="18"/>
              </w:rPr>
            </w:pPr>
            <w:r>
              <w:rPr>
                <w:rFonts w:hint="eastAsia"/>
                <w:sz w:val="18"/>
              </w:rPr>
              <w:t>/</w:t>
            </w:r>
          </w:p>
        </w:tc>
        <w:tc>
          <w:tcPr>
            <w:tcW w:w="1750" w:type="dxa"/>
            <w:vAlign w:val="center"/>
          </w:tcPr>
          <w:p w:rsidR="00954933" w:rsidRDefault="00954933" w:rsidP="00954933">
            <w:pPr>
              <w:spacing w:line="240" w:lineRule="auto"/>
              <w:ind w:firstLineChars="0" w:firstLine="0"/>
              <w:jc w:val="center"/>
              <w:rPr>
                <w:sz w:val="18"/>
              </w:rPr>
            </w:pPr>
            <w:r>
              <w:rPr>
                <w:rFonts w:hint="eastAsia"/>
                <w:sz w:val="18"/>
              </w:rPr>
              <w:t>/</w:t>
            </w:r>
          </w:p>
        </w:tc>
        <w:tc>
          <w:tcPr>
            <w:tcW w:w="1807" w:type="dxa"/>
            <w:vAlign w:val="center"/>
          </w:tcPr>
          <w:p w:rsidR="00954933" w:rsidRDefault="00954933" w:rsidP="00954933">
            <w:pPr>
              <w:spacing w:line="240" w:lineRule="auto"/>
              <w:ind w:firstLineChars="0" w:firstLine="0"/>
              <w:jc w:val="center"/>
              <w:rPr>
                <w:sz w:val="18"/>
              </w:rPr>
            </w:pPr>
            <w:r>
              <w:rPr>
                <w:sz w:val="18"/>
              </w:rPr>
              <w:t>±</w:t>
            </w:r>
            <w:r>
              <w:rPr>
                <w:rFonts w:hint="eastAsia"/>
                <w:sz w:val="18"/>
              </w:rPr>
              <w:t>1dB</w:t>
            </w:r>
          </w:p>
        </w:tc>
        <w:tc>
          <w:tcPr>
            <w:tcW w:w="1745" w:type="dxa"/>
          </w:tcPr>
          <w:p w:rsidR="00954933" w:rsidRDefault="00954933" w:rsidP="00954933">
            <w:pPr>
              <w:spacing w:line="240" w:lineRule="auto"/>
              <w:ind w:firstLineChars="0" w:firstLine="0"/>
              <w:jc w:val="center"/>
              <w:rPr>
                <w:sz w:val="18"/>
              </w:rPr>
            </w:pPr>
            <w:r>
              <w:rPr>
                <w:sz w:val="18"/>
              </w:rPr>
              <w:t>/</w:t>
            </w:r>
          </w:p>
        </w:tc>
      </w:tr>
      <w:tr w:rsidR="00954933" w:rsidTr="00954933">
        <w:tc>
          <w:tcPr>
            <w:tcW w:w="1550" w:type="dxa"/>
            <w:vAlign w:val="center"/>
          </w:tcPr>
          <w:p w:rsidR="00954933" w:rsidRDefault="00954933" w:rsidP="00954933">
            <w:pPr>
              <w:spacing w:line="240" w:lineRule="auto"/>
              <w:ind w:firstLineChars="0" w:firstLine="0"/>
              <w:jc w:val="center"/>
              <w:rPr>
                <w:sz w:val="18"/>
              </w:rPr>
            </w:pPr>
            <w:r>
              <w:rPr>
                <w:rFonts w:hint="eastAsia"/>
                <w:sz w:val="18"/>
              </w:rPr>
              <w:t>幅值分辨率</w:t>
            </w:r>
          </w:p>
        </w:tc>
        <w:tc>
          <w:tcPr>
            <w:tcW w:w="1733" w:type="dxa"/>
          </w:tcPr>
          <w:p w:rsidR="00954933" w:rsidRDefault="00954933" w:rsidP="00954933">
            <w:pPr>
              <w:spacing w:line="240" w:lineRule="auto"/>
              <w:ind w:firstLineChars="0" w:firstLine="0"/>
              <w:jc w:val="center"/>
              <w:rPr>
                <w:sz w:val="18"/>
              </w:rPr>
            </w:pPr>
            <w:r>
              <w:rPr>
                <w:rFonts w:hint="eastAsia"/>
                <w:sz w:val="18"/>
              </w:rPr>
              <w:t>/</w:t>
            </w:r>
          </w:p>
        </w:tc>
        <w:tc>
          <w:tcPr>
            <w:tcW w:w="1750" w:type="dxa"/>
            <w:vAlign w:val="center"/>
          </w:tcPr>
          <w:p w:rsidR="00954933" w:rsidRDefault="00954933" w:rsidP="00954933">
            <w:pPr>
              <w:spacing w:line="240" w:lineRule="auto"/>
              <w:ind w:firstLineChars="0" w:firstLine="0"/>
              <w:jc w:val="center"/>
              <w:rPr>
                <w:sz w:val="18"/>
              </w:rPr>
            </w:pPr>
            <w:r>
              <w:rPr>
                <w:rFonts w:hint="eastAsia"/>
                <w:sz w:val="18"/>
              </w:rPr>
              <w:t>/</w:t>
            </w:r>
          </w:p>
        </w:tc>
        <w:tc>
          <w:tcPr>
            <w:tcW w:w="1807" w:type="dxa"/>
            <w:vAlign w:val="center"/>
          </w:tcPr>
          <w:p w:rsidR="00954933" w:rsidRDefault="00954933" w:rsidP="00954933">
            <w:pPr>
              <w:spacing w:line="240" w:lineRule="auto"/>
              <w:ind w:firstLineChars="0" w:firstLine="0"/>
              <w:jc w:val="center"/>
              <w:rPr>
                <w:sz w:val="18"/>
              </w:rPr>
            </w:pPr>
            <w:r>
              <w:rPr>
                <w:sz w:val="18"/>
              </w:rPr>
              <w:t>0.5</w:t>
            </w:r>
            <w:r>
              <w:rPr>
                <w:rFonts w:hint="eastAsia"/>
                <w:sz w:val="18"/>
              </w:rPr>
              <w:t>dB</w:t>
            </w:r>
          </w:p>
        </w:tc>
        <w:tc>
          <w:tcPr>
            <w:tcW w:w="1745" w:type="dxa"/>
          </w:tcPr>
          <w:p w:rsidR="00954933" w:rsidRDefault="00954933" w:rsidP="00954933">
            <w:pPr>
              <w:spacing w:line="240" w:lineRule="auto"/>
              <w:ind w:firstLineChars="0" w:firstLine="0"/>
              <w:jc w:val="center"/>
              <w:rPr>
                <w:sz w:val="18"/>
              </w:rPr>
            </w:pPr>
            <w:r>
              <w:rPr>
                <w:sz w:val="18"/>
              </w:rPr>
              <w:t>/</w:t>
            </w:r>
          </w:p>
        </w:tc>
      </w:tr>
      <w:tr w:rsidR="00954933" w:rsidTr="00954933">
        <w:tc>
          <w:tcPr>
            <w:tcW w:w="1550" w:type="dxa"/>
            <w:vAlign w:val="center"/>
          </w:tcPr>
          <w:p w:rsidR="00954933" w:rsidRDefault="00954933" w:rsidP="00954933">
            <w:pPr>
              <w:spacing w:line="240" w:lineRule="auto"/>
              <w:ind w:firstLineChars="0" w:firstLine="0"/>
              <w:jc w:val="center"/>
              <w:rPr>
                <w:sz w:val="18"/>
              </w:rPr>
            </w:pPr>
            <w:r>
              <w:rPr>
                <w:rFonts w:hint="eastAsia"/>
                <w:sz w:val="18"/>
              </w:rPr>
              <w:t>通道数</w:t>
            </w:r>
          </w:p>
        </w:tc>
        <w:tc>
          <w:tcPr>
            <w:tcW w:w="1733" w:type="dxa"/>
          </w:tcPr>
          <w:p w:rsidR="00954933" w:rsidRDefault="00954933" w:rsidP="00954933">
            <w:pPr>
              <w:spacing w:line="240" w:lineRule="auto"/>
              <w:ind w:firstLineChars="0" w:firstLine="0"/>
              <w:jc w:val="center"/>
              <w:rPr>
                <w:sz w:val="18"/>
              </w:rPr>
            </w:pPr>
            <w:r>
              <w:rPr>
                <w:rFonts w:hint="eastAsia"/>
                <w:sz w:val="18"/>
              </w:rPr>
              <w:t>2</w:t>
            </w:r>
          </w:p>
        </w:tc>
        <w:tc>
          <w:tcPr>
            <w:tcW w:w="1750" w:type="dxa"/>
            <w:vAlign w:val="center"/>
          </w:tcPr>
          <w:p w:rsidR="00954933" w:rsidRDefault="00954933" w:rsidP="00954933">
            <w:pPr>
              <w:spacing w:line="240" w:lineRule="auto"/>
              <w:ind w:firstLineChars="0" w:firstLine="0"/>
              <w:jc w:val="center"/>
              <w:rPr>
                <w:sz w:val="18"/>
              </w:rPr>
            </w:pPr>
            <w:r>
              <w:rPr>
                <w:rFonts w:hint="eastAsia"/>
                <w:sz w:val="18"/>
              </w:rPr>
              <w:t>/</w:t>
            </w:r>
          </w:p>
        </w:tc>
        <w:tc>
          <w:tcPr>
            <w:tcW w:w="1807" w:type="dxa"/>
            <w:vAlign w:val="center"/>
          </w:tcPr>
          <w:p w:rsidR="00954933" w:rsidRDefault="00954933" w:rsidP="00954933">
            <w:pPr>
              <w:spacing w:line="240" w:lineRule="auto"/>
              <w:ind w:firstLineChars="0" w:firstLine="0"/>
              <w:jc w:val="center"/>
              <w:rPr>
                <w:sz w:val="18"/>
              </w:rPr>
            </w:pPr>
            <w:r>
              <w:rPr>
                <w:sz w:val="18"/>
              </w:rPr>
              <w:t>1~4</w:t>
            </w:r>
          </w:p>
        </w:tc>
        <w:tc>
          <w:tcPr>
            <w:tcW w:w="1745" w:type="dxa"/>
          </w:tcPr>
          <w:p w:rsidR="00954933" w:rsidRDefault="00954933" w:rsidP="00954933">
            <w:pPr>
              <w:spacing w:line="240" w:lineRule="auto"/>
              <w:ind w:firstLineChars="0" w:firstLine="0"/>
              <w:jc w:val="center"/>
              <w:rPr>
                <w:sz w:val="18"/>
              </w:rPr>
            </w:pPr>
            <w:r>
              <w:rPr>
                <w:sz w:val="18"/>
              </w:rPr>
              <w:t>4</w:t>
            </w:r>
          </w:p>
        </w:tc>
      </w:tr>
      <w:tr w:rsidR="00954933" w:rsidTr="00954933">
        <w:tc>
          <w:tcPr>
            <w:tcW w:w="1550" w:type="dxa"/>
            <w:vAlign w:val="center"/>
          </w:tcPr>
          <w:p w:rsidR="00954933" w:rsidRDefault="00954933" w:rsidP="00954933">
            <w:pPr>
              <w:spacing w:line="240" w:lineRule="auto"/>
              <w:ind w:firstLineChars="0" w:firstLine="0"/>
              <w:jc w:val="center"/>
              <w:rPr>
                <w:sz w:val="18"/>
              </w:rPr>
            </w:pPr>
            <w:r>
              <w:rPr>
                <w:rFonts w:hint="eastAsia"/>
                <w:sz w:val="18"/>
              </w:rPr>
              <w:t>参考时钟频率</w:t>
            </w:r>
          </w:p>
        </w:tc>
        <w:tc>
          <w:tcPr>
            <w:tcW w:w="1733" w:type="dxa"/>
          </w:tcPr>
          <w:p w:rsidR="00954933" w:rsidRDefault="00954933" w:rsidP="00954933">
            <w:pPr>
              <w:spacing w:line="240" w:lineRule="auto"/>
              <w:ind w:firstLineChars="0" w:firstLine="0"/>
              <w:jc w:val="center"/>
              <w:rPr>
                <w:sz w:val="18"/>
              </w:rPr>
            </w:pPr>
            <w:r>
              <w:rPr>
                <w:rFonts w:hint="eastAsia"/>
                <w:sz w:val="18"/>
              </w:rPr>
              <w:t>1</w:t>
            </w:r>
            <w:r>
              <w:rPr>
                <w:sz w:val="18"/>
              </w:rPr>
              <w:t>0 MH</w:t>
            </w:r>
            <w:r>
              <w:rPr>
                <w:rFonts w:hint="eastAsia"/>
                <w:sz w:val="18"/>
              </w:rPr>
              <w:t>z</w:t>
            </w:r>
          </w:p>
        </w:tc>
        <w:tc>
          <w:tcPr>
            <w:tcW w:w="1750" w:type="dxa"/>
            <w:vAlign w:val="center"/>
          </w:tcPr>
          <w:p w:rsidR="00954933" w:rsidRDefault="00954933" w:rsidP="00954933">
            <w:pPr>
              <w:spacing w:line="240" w:lineRule="auto"/>
              <w:ind w:firstLineChars="0" w:firstLine="0"/>
              <w:jc w:val="center"/>
              <w:rPr>
                <w:sz w:val="18"/>
              </w:rPr>
            </w:pPr>
            <w:r>
              <w:rPr>
                <w:rFonts w:hint="eastAsia"/>
                <w:sz w:val="18"/>
              </w:rPr>
              <w:t>/</w:t>
            </w:r>
          </w:p>
        </w:tc>
        <w:tc>
          <w:tcPr>
            <w:tcW w:w="1807" w:type="dxa"/>
            <w:vAlign w:val="center"/>
          </w:tcPr>
          <w:p w:rsidR="00954933" w:rsidRDefault="00954933" w:rsidP="00954933">
            <w:pPr>
              <w:spacing w:line="240" w:lineRule="auto"/>
              <w:ind w:firstLineChars="0" w:firstLine="0"/>
              <w:jc w:val="center"/>
              <w:rPr>
                <w:sz w:val="18"/>
              </w:rPr>
            </w:pPr>
            <w:r>
              <w:rPr>
                <w:sz w:val="18"/>
              </w:rPr>
              <w:t>/</w:t>
            </w:r>
          </w:p>
        </w:tc>
        <w:tc>
          <w:tcPr>
            <w:tcW w:w="1745" w:type="dxa"/>
          </w:tcPr>
          <w:p w:rsidR="00954933" w:rsidRDefault="00954933" w:rsidP="00954933">
            <w:pPr>
              <w:spacing w:line="240" w:lineRule="auto"/>
              <w:ind w:firstLineChars="0" w:firstLine="0"/>
              <w:jc w:val="center"/>
              <w:rPr>
                <w:sz w:val="18"/>
              </w:rPr>
            </w:pPr>
            <w:r>
              <w:rPr>
                <w:sz w:val="18"/>
              </w:rPr>
              <w:t>/</w:t>
            </w:r>
          </w:p>
        </w:tc>
      </w:tr>
      <w:tr w:rsidR="00954933" w:rsidTr="00954933">
        <w:tc>
          <w:tcPr>
            <w:tcW w:w="1550" w:type="dxa"/>
            <w:vAlign w:val="center"/>
          </w:tcPr>
          <w:p w:rsidR="00954933" w:rsidRDefault="00954933" w:rsidP="00954933">
            <w:pPr>
              <w:spacing w:line="240" w:lineRule="auto"/>
              <w:ind w:firstLineChars="0" w:firstLine="0"/>
              <w:jc w:val="center"/>
              <w:rPr>
                <w:sz w:val="18"/>
              </w:rPr>
            </w:pPr>
            <w:r>
              <w:rPr>
                <w:rFonts w:hint="eastAsia"/>
                <w:sz w:val="18"/>
              </w:rPr>
              <w:t>功率范围</w:t>
            </w:r>
          </w:p>
        </w:tc>
        <w:tc>
          <w:tcPr>
            <w:tcW w:w="1733" w:type="dxa"/>
          </w:tcPr>
          <w:p w:rsidR="00954933" w:rsidRDefault="00954933" w:rsidP="00954933">
            <w:pPr>
              <w:spacing w:line="240" w:lineRule="auto"/>
              <w:ind w:firstLineChars="0" w:firstLine="0"/>
              <w:jc w:val="center"/>
              <w:rPr>
                <w:sz w:val="18"/>
              </w:rPr>
            </w:pPr>
            <w:r>
              <w:rPr>
                <w:rFonts w:hint="eastAsia"/>
                <w:sz w:val="18"/>
              </w:rPr>
              <w:t>/</w:t>
            </w:r>
          </w:p>
        </w:tc>
        <w:tc>
          <w:tcPr>
            <w:tcW w:w="1750" w:type="dxa"/>
            <w:vAlign w:val="center"/>
          </w:tcPr>
          <w:p w:rsidR="00954933" w:rsidRDefault="00954933" w:rsidP="00954933">
            <w:pPr>
              <w:spacing w:line="240" w:lineRule="auto"/>
              <w:ind w:firstLineChars="0" w:firstLine="0"/>
              <w:jc w:val="center"/>
              <w:rPr>
                <w:sz w:val="18"/>
              </w:rPr>
            </w:pPr>
            <w:r>
              <w:rPr>
                <w:rFonts w:hint="eastAsia"/>
                <w:sz w:val="18"/>
              </w:rPr>
              <w:t>/</w:t>
            </w:r>
          </w:p>
        </w:tc>
        <w:tc>
          <w:tcPr>
            <w:tcW w:w="1807" w:type="dxa"/>
            <w:vAlign w:val="center"/>
          </w:tcPr>
          <w:p w:rsidR="00954933" w:rsidRDefault="00954933" w:rsidP="00954933">
            <w:pPr>
              <w:spacing w:line="240" w:lineRule="auto"/>
              <w:ind w:firstLineChars="0" w:firstLine="0"/>
              <w:jc w:val="center"/>
              <w:rPr>
                <w:sz w:val="18"/>
              </w:rPr>
            </w:pPr>
            <w:r>
              <w:rPr>
                <w:sz w:val="18"/>
              </w:rPr>
              <w:t>/</w:t>
            </w:r>
          </w:p>
        </w:tc>
        <w:tc>
          <w:tcPr>
            <w:tcW w:w="1745" w:type="dxa"/>
          </w:tcPr>
          <w:p w:rsidR="00954933" w:rsidRDefault="00954933" w:rsidP="00954933">
            <w:pPr>
              <w:spacing w:line="240" w:lineRule="auto"/>
              <w:ind w:firstLineChars="0" w:firstLine="0"/>
              <w:jc w:val="center"/>
              <w:rPr>
                <w:sz w:val="18"/>
              </w:rPr>
            </w:pPr>
            <w:r>
              <w:rPr>
                <w:sz w:val="18"/>
              </w:rPr>
              <w:t xml:space="preserve">-30 </w:t>
            </w:r>
            <w:r>
              <w:rPr>
                <w:rFonts w:hint="eastAsia"/>
                <w:sz w:val="18"/>
              </w:rPr>
              <w:t>~</w:t>
            </w:r>
            <w:r>
              <w:rPr>
                <w:sz w:val="18"/>
              </w:rPr>
              <w:t xml:space="preserve"> </w:t>
            </w:r>
            <w:r>
              <w:rPr>
                <w:rFonts w:hint="eastAsia"/>
                <w:sz w:val="18"/>
              </w:rPr>
              <w:t>-90dBm</w:t>
            </w:r>
          </w:p>
        </w:tc>
      </w:tr>
    </w:tbl>
    <w:p w:rsidR="005E0908" w:rsidRPr="00DB6F91" w:rsidRDefault="00D70886" w:rsidP="00145912">
      <w:pPr>
        <w:ind w:firstLine="480"/>
      </w:pPr>
      <w:r>
        <w:rPr>
          <w:rFonts w:hint="eastAsia"/>
        </w:rPr>
        <w:t>从表</w:t>
      </w:r>
      <w:r>
        <w:rPr>
          <w:rFonts w:hint="eastAsia"/>
        </w:rPr>
        <w:t>1</w:t>
      </w:r>
      <w:r>
        <w:rPr>
          <w:rFonts w:hint="eastAsia"/>
        </w:rPr>
        <w:t>中可以看出，不同采集回放仪产品采用的性能指标体系是不相同的。</w:t>
      </w:r>
      <w:r w:rsidR="00B30BDB">
        <w:rPr>
          <w:rFonts w:hint="eastAsia"/>
        </w:rPr>
        <w:t>根据表</w:t>
      </w:r>
      <w:r w:rsidR="00B30BDB">
        <w:rPr>
          <w:rFonts w:hint="eastAsia"/>
        </w:rPr>
        <w:t>1</w:t>
      </w:r>
      <w:r w:rsidR="00B30BDB">
        <w:rPr>
          <w:rFonts w:hint="eastAsia"/>
        </w:rPr>
        <w:t>，可以总结出涵盖不同</w:t>
      </w:r>
      <w:r w:rsidR="00F429D6">
        <w:rPr>
          <w:rFonts w:hint="eastAsia"/>
        </w:rPr>
        <w:t>采集回放仪</w:t>
      </w:r>
      <w:r w:rsidR="00B30BDB">
        <w:rPr>
          <w:rFonts w:hint="eastAsia"/>
        </w:rPr>
        <w:t>产品类型的关键性能指标，主要包括存储</w:t>
      </w:r>
      <w:r w:rsidR="00C71DFD">
        <w:rPr>
          <w:rFonts w:hint="eastAsia"/>
        </w:rPr>
        <w:t>、频点、带宽、量化位数、无杂散动态范围、</w:t>
      </w:r>
      <w:r w:rsidR="00895B4E">
        <w:rPr>
          <w:rFonts w:hint="eastAsia"/>
        </w:rPr>
        <w:t>噪声特性、</w:t>
      </w:r>
      <w:r w:rsidR="00C71DFD">
        <w:rPr>
          <w:rFonts w:hint="eastAsia"/>
        </w:rPr>
        <w:t>频率特性</w:t>
      </w:r>
      <w:r w:rsidR="00895B4E">
        <w:rPr>
          <w:rFonts w:hint="eastAsia"/>
        </w:rPr>
        <w:t>和</w:t>
      </w:r>
      <w:r w:rsidR="00C71DFD">
        <w:rPr>
          <w:rFonts w:hint="eastAsia"/>
        </w:rPr>
        <w:t>功率特性。用户</w:t>
      </w:r>
      <w:r w:rsidR="00E50FA3">
        <w:rPr>
          <w:rFonts w:hint="eastAsia"/>
        </w:rPr>
        <w:t>通常关心的</w:t>
      </w:r>
      <w:r w:rsidR="00C71DFD">
        <w:rPr>
          <w:rFonts w:hint="eastAsia"/>
        </w:rPr>
        <w:t>是回放信号导航性能相关的指标，所有的采集回放仪厂商并没有涉及相关指标，可以从卫星导航定位的原理出发，选取定位和定速精度作为评价指标。</w:t>
      </w:r>
    </w:p>
    <w:p w:rsidR="001279E2" w:rsidRDefault="00DB6F91" w:rsidP="005D6BE5">
      <w:pPr>
        <w:pStyle w:val="3"/>
      </w:pPr>
      <w:r>
        <w:rPr>
          <w:rFonts w:hint="eastAsia"/>
        </w:rPr>
        <w:t>3</w:t>
      </w:r>
      <w:r w:rsidR="001279E2">
        <w:rPr>
          <w:rFonts w:hint="eastAsia"/>
        </w:rPr>
        <w:t>.</w:t>
      </w:r>
      <w:r w:rsidR="001279E2">
        <w:t xml:space="preserve"> </w:t>
      </w:r>
      <w:r w:rsidR="001279E2">
        <w:rPr>
          <w:rFonts w:hint="eastAsia"/>
        </w:rPr>
        <w:t>标准主要内容</w:t>
      </w:r>
    </w:p>
    <w:p w:rsidR="001279E2" w:rsidRDefault="001279E2" w:rsidP="0075084E">
      <w:pPr>
        <w:ind w:firstLine="480"/>
      </w:pPr>
      <w:r>
        <w:rPr>
          <w:rFonts w:hint="eastAsia"/>
        </w:rPr>
        <w:t>本标准规定的主要内容有：采集回放仪的一般要求（设备构成、接口、外观及附件和基本功能）和性能要求（数据存储、信号采集回放频点、回放带宽、量化位数、无杂散动态范围、载噪比回放测试一致性、频率</w:t>
      </w:r>
      <w:r w:rsidR="00256711">
        <w:rPr>
          <w:rFonts w:hint="eastAsia"/>
        </w:rPr>
        <w:t>准确度</w:t>
      </w:r>
      <w:r>
        <w:rPr>
          <w:rFonts w:hint="eastAsia"/>
        </w:rPr>
        <w:t>和稳定度、功率范围、绝对功率准确度、定位回放和定速回放测试一致性）。</w:t>
      </w:r>
    </w:p>
    <w:p w:rsidR="005D6BE5" w:rsidRPr="002A628B" w:rsidRDefault="005D6BE5" w:rsidP="005D6BE5">
      <w:pPr>
        <w:pStyle w:val="a3"/>
        <w:numPr>
          <w:ilvl w:val="0"/>
          <w:numId w:val="7"/>
        </w:numPr>
        <w:ind w:firstLineChars="0"/>
        <w:rPr>
          <w:b/>
        </w:rPr>
      </w:pPr>
      <w:r w:rsidRPr="002A628B">
        <w:rPr>
          <w:rFonts w:hint="eastAsia"/>
          <w:b/>
        </w:rPr>
        <w:t>频点</w:t>
      </w:r>
    </w:p>
    <w:p w:rsidR="005D6BE5" w:rsidRDefault="005D6BE5" w:rsidP="00993D2B">
      <w:pPr>
        <w:ind w:firstLine="480"/>
      </w:pPr>
      <w:r>
        <w:rPr>
          <w:rFonts w:hint="eastAsia"/>
        </w:rPr>
        <w:t>采集回放仪</w:t>
      </w:r>
      <w:r w:rsidR="00993D2B">
        <w:rPr>
          <w:rFonts w:hint="eastAsia"/>
        </w:rPr>
        <w:t>应能够满足至少一个频点的导航信号的采集，各卫星导航信号的频点</w:t>
      </w:r>
      <w:proofErr w:type="gramStart"/>
      <w:r w:rsidR="00993D2B">
        <w:rPr>
          <w:rFonts w:hint="eastAsia"/>
        </w:rPr>
        <w:t>如所表</w:t>
      </w:r>
      <w:proofErr w:type="gramEnd"/>
      <w:r w:rsidR="00DB6F91">
        <w:rPr>
          <w:rFonts w:hint="eastAsia"/>
        </w:rPr>
        <w:t>2</w:t>
      </w:r>
      <w:r w:rsidR="00993D2B">
        <w:rPr>
          <w:rFonts w:hint="eastAsia"/>
        </w:rPr>
        <w:t>示。</w:t>
      </w:r>
    </w:p>
    <w:p w:rsidR="00993D2B" w:rsidRPr="005932BC" w:rsidRDefault="00993D2B" w:rsidP="005932BC">
      <w:pPr>
        <w:ind w:firstLine="482"/>
        <w:jc w:val="center"/>
        <w:rPr>
          <w:b/>
        </w:rPr>
      </w:pPr>
      <w:r w:rsidRPr="00993D2B">
        <w:rPr>
          <w:rFonts w:hint="eastAsia"/>
          <w:b/>
        </w:rPr>
        <w:t>表</w:t>
      </w:r>
      <w:r w:rsidR="00DB6F91">
        <w:rPr>
          <w:rFonts w:hint="eastAsia"/>
          <w:b/>
        </w:rPr>
        <w:t>2</w:t>
      </w:r>
      <w:r w:rsidRPr="00993D2B">
        <w:rPr>
          <w:rFonts w:hint="eastAsia"/>
          <w:b/>
        </w:rPr>
        <w:t xml:space="preserve"> </w:t>
      </w:r>
      <w:r w:rsidRPr="00993D2B">
        <w:rPr>
          <w:rFonts w:hint="eastAsia"/>
          <w:b/>
        </w:rPr>
        <w:t>卫星导航信号频点</w:t>
      </w:r>
    </w:p>
    <w:tbl>
      <w:tblPr>
        <w:tblStyle w:val="a8"/>
        <w:tblW w:w="5794" w:type="dxa"/>
        <w:jc w:val="center"/>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4A0" w:firstRow="1" w:lastRow="0" w:firstColumn="1" w:lastColumn="0" w:noHBand="0" w:noVBand="1"/>
      </w:tblPr>
      <w:tblGrid>
        <w:gridCol w:w="3261"/>
        <w:gridCol w:w="2533"/>
      </w:tblGrid>
      <w:tr w:rsidR="005932BC" w:rsidRPr="00821053" w:rsidTr="005932BC">
        <w:trPr>
          <w:trHeight w:hRule="exact" w:val="397"/>
          <w:jc w:val="center"/>
        </w:trPr>
        <w:tc>
          <w:tcPr>
            <w:tcW w:w="3261" w:type="dxa"/>
            <w:tcBorders>
              <w:top w:val="single" w:sz="12" w:space="0" w:color="auto"/>
              <w:bottom w:val="single" w:sz="4" w:space="0" w:color="auto"/>
              <w:right w:val="single" w:sz="4" w:space="0" w:color="auto"/>
            </w:tcBorders>
            <w:vAlign w:val="center"/>
          </w:tcPr>
          <w:p w:rsidR="005932BC" w:rsidRPr="00821053" w:rsidRDefault="005932BC" w:rsidP="005932BC">
            <w:pPr>
              <w:ind w:firstLineChars="0" w:firstLine="0"/>
              <w:jc w:val="center"/>
              <w:rPr>
                <w:b/>
              </w:rPr>
            </w:pPr>
            <w:r w:rsidRPr="00821053">
              <w:rPr>
                <w:rFonts w:hint="eastAsia"/>
                <w:b/>
              </w:rPr>
              <w:t>卫星导航信号</w:t>
            </w:r>
          </w:p>
        </w:tc>
        <w:tc>
          <w:tcPr>
            <w:tcW w:w="2533" w:type="dxa"/>
            <w:tcBorders>
              <w:top w:val="single" w:sz="12" w:space="0" w:color="auto"/>
              <w:left w:val="single" w:sz="4" w:space="0" w:color="auto"/>
              <w:bottom w:val="single" w:sz="4" w:space="0" w:color="auto"/>
            </w:tcBorders>
            <w:vAlign w:val="center"/>
          </w:tcPr>
          <w:p w:rsidR="005932BC" w:rsidRPr="00821053" w:rsidRDefault="005932BC" w:rsidP="005932BC">
            <w:pPr>
              <w:ind w:firstLineChars="0" w:firstLine="0"/>
              <w:jc w:val="center"/>
              <w:rPr>
                <w:b/>
              </w:rPr>
            </w:pPr>
            <w:r w:rsidRPr="00821053">
              <w:rPr>
                <w:rFonts w:hint="eastAsia"/>
                <w:b/>
              </w:rPr>
              <w:t>中心频点（</w:t>
            </w:r>
            <w:r w:rsidRPr="00821053">
              <w:rPr>
                <w:rFonts w:hint="eastAsia"/>
                <w:b/>
              </w:rPr>
              <w:t>MHz</w:t>
            </w:r>
            <w:r w:rsidRPr="00821053">
              <w:rPr>
                <w:rFonts w:hint="eastAsia"/>
                <w:b/>
              </w:rPr>
              <w:t>）</w:t>
            </w:r>
          </w:p>
        </w:tc>
      </w:tr>
      <w:tr w:rsidR="005932BC" w:rsidTr="005932BC">
        <w:trPr>
          <w:trHeight w:hRule="exact" w:val="397"/>
          <w:jc w:val="center"/>
        </w:trPr>
        <w:tc>
          <w:tcPr>
            <w:tcW w:w="3261" w:type="dxa"/>
            <w:tcBorders>
              <w:top w:val="single" w:sz="12" w:space="0" w:color="auto"/>
              <w:bottom w:val="single" w:sz="4" w:space="0" w:color="auto"/>
              <w:right w:val="single" w:sz="4" w:space="0" w:color="auto"/>
            </w:tcBorders>
            <w:vAlign w:val="center"/>
          </w:tcPr>
          <w:p w:rsidR="005932BC" w:rsidRPr="005932BC" w:rsidRDefault="005932BC" w:rsidP="005932BC">
            <w:pPr>
              <w:ind w:firstLineChars="0" w:firstLine="0"/>
              <w:jc w:val="center"/>
              <w:rPr>
                <w:sz w:val="21"/>
              </w:rPr>
            </w:pPr>
            <w:r w:rsidRPr="005932BC">
              <w:rPr>
                <w:rFonts w:hint="eastAsia"/>
                <w:sz w:val="21"/>
              </w:rPr>
              <w:t>BDS B1</w:t>
            </w:r>
          </w:p>
          <w:p w:rsidR="005932BC" w:rsidRPr="005932BC" w:rsidRDefault="005932BC" w:rsidP="005932BC">
            <w:pPr>
              <w:ind w:firstLine="420"/>
              <w:jc w:val="center"/>
              <w:rPr>
                <w:sz w:val="21"/>
              </w:rPr>
            </w:pPr>
            <w:r w:rsidRPr="005932BC">
              <w:rPr>
                <w:rFonts w:hint="eastAsia"/>
                <w:sz w:val="21"/>
              </w:rPr>
              <w:t>1</w:t>
            </w:r>
          </w:p>
        </w:tc>
        <w:tc>
          <w:tcPr>
            <w:tcW w:w="2533" w:type="dxa"/>
            <w:tcBorders>
              <w:top w:val="single" w:sz="12" w:space="0" w:color="auto"/>
              <w:left w:val="single" w:sz="4" w:space="0" w:color="auto"/>
              <w:bottom w:val="single" w:sz="4" w:space="0" w:color="auto"/>
            </w:tcBorders>
            <w:vAlign w:val="center"/>
          </w:tcPr>
          <w:p w:rsidR="005932BC" w:rsidRPr="005932BC" w:rsidRDefault="005932BC" w:rsidP="005932BC">
            <w:pPr>
              <w:ind w:firstLineChars="0" w:firstLine="0"/>
              <w:jc w:val="center"/>
              <w:rPr>
                <w:sz w:val="21"/>
              </w:rPr>
            </w:pPr>
            <w:r w:rsidRPr="005932BC">
              <w:rPr>
                <w:rFonts w:hint="eastAsia"/>
                <w:sz w:val="21"/>
              </w:rPr>
              <w:t>1561.098</w:t>
            </w:r>
          </w:p>
        </w:tc>
      </w:tr>
      <w:tr w:rsidR="005932BC" w:rsidTr="005932BC">
        <w:trPr>
          <w:trHeight w:hRule="exact" w:val="397"/>
          <w:jc w:val="center"/>
        </w:trPr>
        <w:tc>
          <w:tcPr>
            <w:tcW w:w="3261" w:type="dxa"/>
            <w:tcBorders>
              <w:top w:val="single" w:sz="4" w:space="0" w:color="auto"/>
              <w:bottom w:val="single" w:sz="4" w:space="0" w:color="auto"/>
              <w:right w:val="single" w:sz="4" w:space="0" w:color="auto"/>
            </w:tcBorders>
            <w:vAlign w:val="center"/>
          </w:tcPr>
          <w:p w:rsidR="005932BC" w:rsidRPr="005932BC" w:rsidRDefault="005932BC" w:rsidP="005932BC">
            <w:pPr>
              <w:ind w:firstLineChars="0" w:firstLine="0"/>
              <w:jc w:val="center"/>
              <w:rPr>
                <w:sz w:val="21"/>
              </w:rPr>
            </w:pPr>
            <w:r w:rsidRPr="005932BC">
              <w:rPr>
                <w:rFonts w:hint="eastAsia"/>
                <w:sz w:val="21"/>
              </w:rPr>
              <w:t>BDS B2\GALILEO E5b</w:t>
            </w:r>
          </w:p>
        </w:tc>
        <w:tc>
          <w:tcPr>
            <w:tcW w:w="2533" w:type="dxa"/>
            <w:tcBorders>
              <w:top w:val="single" w:sz="4" w:space="0" w:color="auto"/>
              <w:left w:val="single" w:sz="4" w:space="0" w:color="auto"/>
              <w:bottom w:val="single" w:sz="4" w:space="0" w:color="auto"/>
            </w:tcBorders>
            <w:vAlign w:val="center"/>
          </w:tcPr>
          <w:p w:rsidR="005932BC" w:rsidRPr="005932BC" w:rsidRDefault="005932BC" w:rsidP="005932BC">
            <w:pPr>
              <w:ind w:firstLineChars="0" w:firstLine="0"/>
              <w:jc w:val="center"/>
              <w:rPr>
                <w:sz w:val="21"/>
              </w:rPr>
            </w:pPr>
            <w:r w:rsidRPr="005932BC">
              <w:rPr>
                <w:rFonts w:hint="eastAsia"/>
                <w:sz w:val="21"/>
              </w:rPr>
              <w:t>1207.140</w:t>
            </w:r>
          </w:p>
        </w:tc>
      </w:tr>
      <w:tr w:rsidR="005932BC" w:rsidRPr="00804C16" w:rsidTr="005932BC">
        <w:trPr>
          <w:trHeight w:hRule="exact" w:val="397"/>
          <w:jc w:val="center"/>
        </w:trPr>
        <w:tc>
          <w:tcPr>
            <w:tcW w:w="3261" w:type="dxa"/>
            <w:tcBorders>
              <w:top w:val="single" w:sz="4" w:space="0" w:color="auto"/>
              <w:bottom w:val="single" w:sz="4" w:space="0" w:color="auto"/>
              <w:right w:val="single" w:sz="4" w:space="0" w:color="auto"/>
            </w:tcBorders>
            <w:vAlign w:val="center"/>
          </w:tcPr>
          <w:p w:rsidR="005932BC" w:rsidRPr="005932BC" w:rsidRDefault="005932BC" w:rsidP="005932BC">
            <w:pPr>
              <w:ind w:firstLineChars="0" w:firstLine="0"/>
              <w:jc w:val="center"/>
              <w:rPr>
                <w:sz w:val="21"/>
              </w:rPr>
            </w:pPr>
            <w:r w:rsidRPr="005932BC">
              <w:rPr>
                <w:sz w:val="21"/>
              </w:rPr>
              <w:t>BDS B1C</w:t>
            </w:r>
            <w:r w:rsidRPr="005932BC">
              <w:rPr>
                <w:rFonts w:hint="eastAsia"/>
                <w:sz w:val="21"/>
              </w:rPr>
              <w:t>\</w:t>
            </w:r>
            <w:r w:rsidRPr="005932BC">
              <w:rPr>
                <w:sz w:val="21"/>
              </w:rPr>
              <w:t>GPS L1\GALILEO E1</w:t>
            </w:r>
          </w:p>
        </w:tc>
        <w:tc>
          <w:tcPr>
            <w:tcW w:w="2533" w:type="dxa"/>
            <w:tcBorders>
              <w:top w:val="single" w:sz="4" w:space="0" w:color="auto"/>
              <w:left w:val="single" w:sz="4" w:space="0" w:color="auto"/>
              <w:bottom w:val="single" w:sz="4" w:space="0" w:color="auto"/>
            </w:tcBorders>
            <w:vAlign w:val="center"/>
          </w:tcPr>
          <w:p w:rsidR="005932BC" w:rsidRPr="005932BC" w:rsidRDefault="005932BC" w:rsidP="005932BC">
            <w:pPr>
              <w:ind w:firstLineChars="0" w:firstLine="0"/>
              <w:jc w:val="center"/>
              <w:rPr>
                <w:sz w:val="21"/>
              </w:rPr>
            </w:pPr>
            <w:r w:rsidRPr="005932BC">
              <w:rPr>
                <w:sz w:val="21"/>
              </w:rPr>
              <w:t>1575.420</w:t>
            </w:r>
          </w:p>
        </w:tc>
      </w:tr>
      <w:tr w:rsidR="005932BC" w:rsidTr="005932BC">
        <w:trPr>
          <w:trHeight w:hRule="exact" w:val="397"/>
          <w:jc w:val="center"/>
        </w:trPr>
        <w:tc>
          <w:tcPr>
            <w:tcW w:w="3261" w:type="dxa"/>
            <w:tcBorders>
              <w:top w:val="single" w:sz="4" w:space="0" w:color="auto"/>
              <w:bottom w:val="single" w:sz="4" w:space="0" w:color="auto"/>
              <w:right w:val="single" w:sz="4" w:space="0" w:color="auto"/>
            </w:tcBorders>
            <w:vAlign w:val="center"/>
          </w:tcPr>
          <w:p w:rsidR="005932BC" w:rsidRPr="005932BC" w:rsidRDefault="005932BC" w:rsidP="005932BC">
            <w:pPr>
              <w:ind w:firstLineChars="0" w:firstLine="0"/>
              <w:jc w:val="center"/>
              <w:rPr>
                <w:sz w:val="21"/>
              </w:rPr>
            </w:pPr>
            <w:r w:rsidRPr="005932BC">
              <w:rPr>
                <w:rFonts w:hint="eastAsia"/>
                <w:sz w:val="21"/>
              </w:rPr>
              <w:t>GPS L2</w:t>
            </w:r>
          </w:p>
        </w:tc>
        <w:tc>
          <w:tcPr>
            <w:tcW w:w="2533" w:type="dxa"/>
            <w:tcBorders>
              <w:top w:val="single" w:sz="4" w:space="0" w:color="auto"/>
              <w:left w:val="single" w:sz="4" w:space="0" w:color="auto"/>
              <w:bottom w:val="single" w:sz="4" w:space="0" w:color="auto"/>
            </w:tcBorders>
            <w:vAlign w:val="center"/>
          </w:tcPr>
          <w:p w:rsidR="005932BC" w:rsidRPr="005932BC" w:rsidRDefault="005932BC" w:rsidP="005932BC">
            <w:pPr>
              <w:ind w:firstLineChars="0" w:firstLine="0"/>
              <w:jc w:val="center"/>
              <w:rPr>
                <w:sz w:val="21"/>
              </w:rPr>
            </w:pPr>
            <w:r w:rsidRPr="005932BC">
              <w:rPr>
                <w:rFonts w:hint="eastAsia"/>
                <w:sz w:val="21"/>
              </w:rPr>
              <w:t>1227.600</w:t>
            </w:r>
          </w:p>
        </w:tc>
      </w:tr>
      <w:tr w:rsidR="005932BC" w:rsidRPr="00804C16" w:rsidTr="005932BC">
        <w:trPr>
          <w:trHeight w:hRule="exact" w:val="397"/>
          <w:jc w:val="center"/>
        </w:trPr>
        <w:tc>
          <w:tcPr>
            <w:tcW w:w="3261" w:type="dxa"/>
            <w:tcBorders>
              <w:top w:val="single" w:sz="4" w:space="0" w:color="auto"/>
              <w:bottom w:val="single" w:sz="4" w:space="0" w:color="auto"/>
              <w:right w:val="single" w:sz="4" w:space="0" w:color="auto"/>
            </w:tcBorders>
            <w:vAlign w:val="center"/>
          </w:tcPr>
          <w:p w:rsidR="005932BC" w:rsidRPr="005932BC" w:rsidRDefault="005932BC" w:rsidP="005932BC">
            <w:pPr>
              <w:ind w:firstLineChars="0" w:firstLine="0"/>
              <w:jc w:val="center"/>
              <w:rPr>
                <w:sz w:val="21"/>
              </w:rPr>
            </w:pPr>
            <w:r w:rsidRPr="005932BC">
              <w:rPr>
                <w:sz w:val="21"/>
              </w:rPr>
              <w:t>BDS B2a\GPS L5\GALILEO E5a</w:t>
            </w:r>
          </w:p>
        </w:tc>
        <w:tc>
          <w:tcPr>
            <w:tcW w:w="2533" w:type="dxa"/>
            <w:tcBorders>
              <w:top w:val="single" w:sz="4" w:space="0" w:color="auto"/>
              <w:left w:val="single" w:sz="4" w:space="0" w:color="auto"/>
              <w:bottom w:val="single" w:sz="4" w:space="0" w:color="auto"/>
            </w:tcBorders>
            <w:vAlign w:val="center"/>
          </w:tcPr>
          <w:p w:rsidR="005932BC" w:rsidRPr="005932BC" w:rsidRDefault="005932BC" w:rsidP="005932BC">
            <w:pPr>
              <w:ind w:firstLineChars="0" w:firstLine="0"/>
              <w:jc w:val="center"/>
              <w:rPr>
                <w:sz w:val="21"/>
              </w:rPr>
            </w:pPr>
            <w:r w:rsidRPr="005932BC">
              <w:rPr>
                <w:sz w:val="21"/>
              </w:rPr>
              <w:t>1176.450</w:t>
            </w:r>
          </w:p>
        </w:tc>
      </w:tr>
      <w:tr w:rsidR="005932BC" w:rsidTr="005932BC">
        <w:trPr>
          <w:trHeight w:hRule="exact" w:val="397"/>
          <w:jc w:val="center"/>
        </w:trPr>
        <w:tc>
          <w:tcPr>
            <w:tcW w:w="3261" w:type="dxa"/>
            <w:tcBorders>
              <w:top w:val="single" w:sz="4" w:space="0" w:color="auto"/>
              <w:bottom w:val="single" w:sz="4" w:space="0" w:color="auto"/>
              <w:right w:val="single" w:sz="4" w:space="0" w:color="auto"/>
            </w:tcBorders>
            <w:vAlign w:val="center"/>
          </w:tcPr>
          <w:p w:rsidR="005932BC" w:rsidRPr="005932BC" w:rsidRDefault="005932BC" w:rsidP="005932BC">
            <w:pPr>
              <w:ind w:firstLineChars="0" w:firstLine="0"/>
              <w:jc w:val="center"/>
              <w:rPr>
                <w:sz w:val="21"/>
              </w:rPr>
            </w:pPr>
            <w:r w:rsidRPr="005932BC">
              <w:rPr>
                <w:rFonts w:hint="eastAsia"/>
                <w:sz w:val="21"/>
              </w:rPr>
              <w:t>GLONASS G1</w:t>
            </w:r>
          </w:p>
        </w:tc>
        <w:tc>
          <w:tcPr>
            <w:tcW w:w="2533" w:type="dxa"/>
            <w:tcBorders>
              <w:top w:val="single" w:sz="4" w:space="0" w:color="auto"/>
              <w:left w:val="single" w:sz="4" w:space="0" w:color="auto"/>
              <w:bottom w:val="single" w:sz="4" w:space="0" w:color="auto"/>
            </w:tcBorders>
            <w:vAlign w:val="center"/>
          </w:tcPr>
          <w:p w:rsidR="005932BC" w:rsidRPr="005932BC" w:rsidRDefault="005932BC" w:rsidP="005932BC">
            <w:pPr>
              <w:ind w:firstLineChars="0" w:firstLine="0"/>
              <w:jc w:val="center"/>
              <w:rPr>
                <w:sz w:val="21"/>
              </w:rPr>
            </w:pPr>
            <w:r w:rsidRPr="005932BC">
              <w:rPr>
                <w:rFonts w:hint="eastAsia"/>
                <w:sz w:val="21"/>
              </w:rPr>
              <w:t>1602.000</w:t>
            </w:r>
          </w:p>
        </w:tc>
      </w:tr>
      <w:tr w:rsidR="005932BC" w:rsidTr="005932BC">
        <w:trPr>
          <w:trHeight w:hRule="exact" w:val="397"/>
          <w:jc w:val="center"/>
        </w:trPr>
        <w:tc>
          <w:tcPr>
            <w:tcW w:w="3261" w:type="dxa"/>
            <w:tcBorders>
              <w:top w:val="single" w:sz="4" w:space="0" w:color="auto"/>
              <w:bottom w:val="single" w:sz="4" w:space="0" w:color="auto"/>
              <w:right w:val="single" w:sz="4" w:space="0" w:color="auto"/>
            </w:tcBorders>
            <w:vAlign w:val="center"/>
          </w:tcPr>
          <w:p w:rsidR="005932BC" w:rsidRPr="005932BC" w:rsidRDefault="005932BC" w:rsidP="005932BC">
            <w:pPr>
              <w:ind w:firstLineChars="0" w:firstLine="0"/>
              <w:jc w:val="center"/>
              <w:rPr>
                <w:sz w:val="21"/>
              </w:rPr>
            </w:pPr>
            <w:r w:rsidRPr="005932BC">
              <w:rPr>
                <w:rFonts w:hint="eastAsia"/>
                <w:sz w:val="21"/>
              </w:rPr>
              <w:t>GLONASS G2</w:t>
            </w:r>
          </w:p>
        </w:tc>
        <w:tc>
          <w:tcPr>
            <w:tcW w:w="2533" w:type="dxa"/>
            <w:tcBorders>
              <w:top w:val="single" w:sz="4" w:space="0" w:color="auto"/>
              <w:left w:val="single" w:sz="4" w:space="0" w:color="auto"/>
              <w:bottom w:val="single" w:sz="4" w:space="0" w:color="auto"/>
            </w:tcBorders>
            <w:vAlign w:val="center"/>
          </w:tcPr>
          <w:p w:rsidR="005932BC" w:rsidRPr="005932BC" w:rsidRDefault="005932BC" w:rsidP="005932BC">
            <w:pPr>
              <w:ind w:firstLineChars="0" w:firstLine="0"/>
              <w:jc w:val="center"/>
              <w:rPr>
                <w:sz w:val="21"/>
              </w:rPr>
            </w:pPr>
            <w:r w:rsidRPr="005932BC">
              <w:rPr>
                <w:rFonts w:hint="eastAsia"/>
                <w:sz w:val="21"/>
              </w:rPr>
              <w:t>1246.000</w:t>
            </w:r>
          </w:p>
        </w:tc>
      </w:tr>
      <w:tr w:rsidR="005932BC" w:rsidTr="005932BC">
        <w:trPr>
          <w:trHeight w:hRule="exact" w:val="397"/>
          <w:jc w:val="center"/>
        </w:trPr>
        <w:tc>
          <w:tcPr>
            <w:tcW w:w="3261" w:type="dxa"/>
            <w:tcBorders>
              <w:top w:val="single" w:sz="4" w:space="0" w:color="auto"/>
              <w:bottom w:val="single" w:sz="12" w:space="0" w:color="auto"/>
              <w:right w:val="single" w:sz="4" w:space="0" w:color="auto"/>
            </w:tcBorders>
            <w:vAlign w:val="center"/>
          </w:tcPr>
          <w:p w:rsidR="005932BC" w:rsidRPr="005932BC" w:rsidRDefault="005932BC" w:rsidP="005932BC">
            <w:pPr>
              <w:ind w:firstLineChars="0" w:firstLine="0"/>
              <w:jc w:val="center"/>
              <w:rPr>
                <w:sz w:val="21"/>
              </w:rPr>
            </w:pPr>
            <w:r w:rsidRPr="005932BC">
              <w:rPr>
                <w:rFonts w:hint="eastAsia"/>
                <w:sz w:val="21"/>
              </w:rPr>
              <w:lastRenderedPageBreak/>
              <w:t>G</w:t>
            </w:r>
            <w:r w:rsidRPr="005932BC">
              <w:rPr>
                <w:sz w:val="21"/>
              </w:rPr>
              <w:t>LONASS G3</w:t>
            </w:r>
          </w:p>
        </w:tc>
        <w:tc>
          <w:tcPr>
            <w:tcW w:w="2533" w:type="dxa"/>
            <w:tcBorders>
              <w:top w:val="single" w:sz="4" w:space="0" w:color="auto"/>
              <w:left w:val="single" w:sz="4" w:space="0" w:color="auto"/>
              <w:bottom w:val="single" w:sz="12" w:space="0" w:color="auto"/>
            </w:tcBorders>
            <w:vAlign w:val="center"/>
          </w:tcPr>
          <w:p w:rsidR="005932BC" w:rsidRPr="005932BC" w:rsidRDefault="005932BC" w:rsidP="005932BC">
            <w:pPr>
              <w:ind w:firstLineChars="0" w:firstLine="0"/>
              <w:jc w:val="center"/>
              <w:rPr>
                <w:sz w:val="21"/>
              </w:rPr>
            </w:pPr>
            <w:r w:rsidRPr="005932BC">
              <w:rPr>
                <w:sz w:val="21"/>
              </w:rPr>
              <w:t>1202.025</w:t>
            </w:r>
          </w:p>
        </w:tc>
      </w:tr>
    </w:tbl>
    <w:p w:rsidR="005932BC" w:rsidRPr="00993D2B" w:rsidRDefault="005932BC" w:rsidP="00993D2B">
      <w:pPr>
        <w:ind w:firstLine="480"/>
        <w:jc w:val="center"/>
      </w:pPr>
    </w:p>
    <w:p w:rsidR="00993D2B" w:rsidRDefault="00993D2B" w:rsidP="00B52080">
      <w:pPr>
        <w:pStyle w:val="a3"/>
        <w:numPr>
          <w:ilvl w:val="0"/>
          <w:numId w:val="7"/>
        </w:numPr>
        <w:ind w:firstLineChars="0"/>
        <w:rPr>
          <w:b/>
        </w:rPr>
      </w:pPr>
      <w:r w:rsidRPr="002A628B">
        <w:rPr>
          <w:rFonts w:hint="eastAsia"/>
          <w:b/>
        </w:rPr>
        <w:t>带宽</w:t>
      </w:r>
    </w:p>
    <w:p w:rsidR="00993D2B" w:rsidRDefault="00BD7E5B" w:rsidP="00DA5714">
      <w:pPr>
        <w:ind w:firstLine="480"/>
      </w:pPr>
      <w:r>
        <w:rPr>
          <w:rFonts w:hint="eastAsia"/>
        </w:rPr>
        <w:t>为了</w:t>
      </w:r>
      <w:r w:rsidR="00032855">
        <w:rPr>
          <w:rFonts w:hint="eastAsia"/>
        </w:rPr>
        <w:t>使</w:t>
      </w:r>
      <w:r>
        <w:rPr>
          <w:rFonts w:hint="eastAsia"/>
        </w:rPr>
        <w:t>采集回放仪</w:t>
      </w:r>
      <w:r w:rsidR="00032855">
        <w:rPr>
          <w:rFonts w:hint="eastAsia"/>
        </w:rPr>
        <w:t>在</w:t>
      </w:r>
      <w:r>
        <w:rPr>
          <w:rFonts w:hint="eastAsia"/>
        </w:rPr>
        <w:t>采集卫星导航信号</w:t>
      </w:r>
      <w:r w:rsidR="00C368DD">
        <w:rPr>
          <w:rFonts w:hint="eastAsia"/>
        </w:rPr>
        <w:t>的</w:t>
      </w:r>
      <w:r w:rsidR="00032855">
        <w:rPr>
          <w:rFonts w:hint="eastAsia"/>
        </w:rPr>
        <w:t>过程中</w:t>
      </w:r>
      <w:r w:rsidR="00530451">
        <w:rPr>
          <w:rFonts w:hint="eastAsia"/>
        </w:rPr>
        <w:t>引入的采集损耗较小</w:t>
      </w:r>
      <w:r w:rsidR="00C368DD">
        <w:rPr>
          <w:rFonts w:hint="eastAsia"/>
        </w:rPr>
        <w:t>，采集</w:t>
      </w:r>
      <w:r w:rsidR="008B6BEF">
        <w:rPr>
          <w:rFonts w:hint="eastAsia"/>
        </w:rPr>
        <w:t>通道</w:t>
      </w:r>
      <w:r w:rsidR="00C368DD">
        <w:rPr>
          <w:rFonts w:hint="eastAsia"/>
        </w:rPr>
        <w:t>的带宽</w:t>
      </w:r>
      <w:r w:rsidR="00B97A06">
        <w:rPr>
          <w:rFonts w:hint="eastAsia"/>
        </w:rPr>
        <w:t>必须满足一定要求</w:t>
      </w:r>
      <w:r w:rsidR="00C368DD">
        <w:rPr>
          <w:rFonts w:hint="eastAsia"/>
        </w:rPr>
        <w:t>。</w:t>
      </w:r>
      <w:r w:rsidR="00E13775">
        <w:rPr>
          <w:rFonts w:hint="eastAsia"/>
        </w:rPr>
        <w:t>目前导航信号的调制</w:t>
      </w:r>
      <w:r w:rsidR="00D74690">
        <w:rPr>
          <w:rFonts w:hint="eastAsia"/>
        </w:rPr>
        <w:t>主要</w:t>
      </w:r>
      <w:r w:rsidR="00E13775">
        <w:rPr>
          <w:rFonts w:hint="eastAsia"/>
        </w:rPr>
        <w:t>采用二进制相移键控</w:t>
      </w:r>
      <w:r w:rsidR="00E13775">
        <w:rPr>
          <w:rFonts w:hint="eastAsia"/>
        </w:rPr>
        <w:t>(</w:t>
      </w:r>
      <w:r w:rsidR="00E13775">
        <w:t>BPSK)</w:t>
      </w:r>
      <w:r w:rsidR="00E13775">
        <w:rPr>
          <w:rFonts w:hint="eastAsia"/>
        </w:rPr>
        <w:t>调制技术以及二进制偏置载波</w:t>
      </w:r>
      <w:r w:rsidR="00E13775">
        <w:rPr>
          <w:rFonts w:hint="eastAsia"/>
        </w:rPr>
        <w:t>(</w:t>
      </w:r>
      <w:r w:rsidR="00E13775">
        <w:t>BOC)</w:t>
      </w:r>
      <w:r w:rsidR="00E13775">
        <w:rPr>
          <w:rFonts w:hint="eastAsia"/>
        </w:rPr>
        <w:t>调制方式。</w:t>
      </w:r>
      <w:r w:rsidR="00FA6C2E">
        <w:rPr>
          <w:rFonts w:hint="eastAsia"/>
        </w:rPr>
        <w:t>在考虑主瓣带宽的情况</w:t>
      </w:r>
      <w:r w:rsidR="004076A3">
        <w:rPr>
          <w:rFonts w:hint="eastAsia"/>
        </w:rPr>
        <w:t>下</w:t>
      </w:r>
      <w:r w:rsidR="00FA6C2E">
        <w:rPr>
          <w:rFonts w:hint="eastAsia"/>
        </w:rPr>
        <w:t>，</w:t>
      </w:r>
      <w:r w:rsidR="003D611A">
        <w:rPr>
          <w:rFonts w:hint="eastAsia"/>
        </w:rPr>
        <w:t>由</w:t>
      </w:r>
      <w:r w:rsidR="00D74690">
        <w:rPr>
          <w:rFonts w:hint="eastAsia"/>
        </w:rPr>
        <w:t>B</w:t>
      </w:r>
      <w:r w:rsidR="00D74690">
        <w:t>PSK</w:t>
      </w:r>
      <w:r w:rsidR="00D74690">
        <w:rPr>
          <w:rFonts w:hint="eastAsia"/>
        </w:rPr>
        <w:t>调制</w:t>
      </w:r>
      <w:r w:rsidR="003D611A">
        <w:rPr>
          <w:rFonts w:hint="eastAsia"/>
        </w:rPr>
        <w:t>的导航信号最小带宽</w:t>
      </w:r>
      <w:r w:rsidR="00690A4D">
        <w:rPr>
          <w:rFonts w:hint="eastAsia"/>
        </w:rPr>
        <w:t>为</w:t>
      </w:r>
      <w:r w:rsidR="00D74690">
        <w:rPr>
          <w:rFonts w:hint="eastAsia"/>
        </w:rPr>
        <w:t>信号码速率</w:t>
      </w:r>
      <w:r w:rsidR="00690A4D">
        <w:rPr>
          <w:rFonts w:hint="eastAsia"/>
        </w:rPr>
        <w:t>2</w:t>
      </w:r>
      <w:r w:rsidR="00690A4D">
        <w:rPr>
          <w:rFonts w:hint="eastAsia"/>
        </w:rPr>
        <w:t>倍</w:t>
      </w:r>
      <w:r w:rsidR="003D611A">
        <w:t>；</w:t>
      </w:r>
      <w:r w:rsidR="003D611A">
        <w:rPr>
          <w:rFonts w:hint="eastAsia"/>
        </w:rPr>
        <w:t>由</w:t>
      </w:r>
      <w:r w:rsidR="00B511AB">
        <w:rPr>
          <w:rFonts w:hint="eastAsia"/>
        </w:rPr>
        <w:t>B</w:t>
      </w:r>
      <w:r w:rsidR="00B511AB">
        <w:t>OC</w:t>
      </w:r>
      <w:r w:rsidR="003D611A">
        <w:rPr>
          <w:rFonts w:hint="eastAsia"/>
        </w:rPr>
        <w:t>调制的导航</w:t>
      </w:r>
      <w:r w:rsidR="00B511AB">
        <w:rPr>
          <w:rFonts w:hint="eastAsia"/>
        </w:rPr>
        <w:t>信号的最小带宽</w:t>
      </w:r>
      <w:r w:rsidR="00657712">
        <w:rPr>
          <w:rFonts w:hint="eastAsia"/>
        </w:rPr>
        <w:t>为</w:t>
      </w:r>
      <w:r w:rsidR="00B511AB">
        <w:rPr>
          <w:rFonts w:hint="eastAsia"/>
        </w:rPr>
        <w:t>信号的码速率</w:t>
      </w:r>
      <w:r w:rsidR="00657712">
        <w:rPr>
          <w:rFonts w:hint="eastAsia"/>
        </w:rPr>
        <w:t>的</w:t>
      </w:r>
      <w:r w:rsidR="00B511AB">
        <w:rPr>
          <w:rFonts w:hint="eastAsia"/>
        </w:rPr>
        <w:t>4</w:t>
      </w:r>
      <w:r w:rsidR="00657712">
        <w:rPr>
          <w:rFonts w:hint="eastAsia"/>
        </w:rPr>
        <w:t>倍</w:t>
      </w:r>
      <w:r w:rsidR="00B511AB">
        <w:t>。</w:t>
      </w:r>
      <w:r w:rsidR="00F24848">
        <w:rPr>
          <w:rFonts w:hint="eastAsia"/>
        </w:rPr>
        <w:t>因为主瓣的能量占据了信号能量的</w:t>
      </w:r>
      <w:r w:rsidR="00F24848">
        <w:rPr>
          <w:rFonts w:hint="eastAsia"/>
        </w:rPr>
        <w:t>90%</w:t>
      </w:r>
      <w:r w:rsidR="00F24848">
        <w:rPr>
          <w:rFonts w:hint="eastAsia"/>
        </w:rPr>
        <w:t>左右，</w:t>
      </w:r>
      <w:r w:rsidR="002F0C4E">
        <w:rPr>
          <w:rFonts w:hint="eastAsia"/>
        </w:rPr>
        <w:t>为了保证能够采集到目标导航信号，则采集设备的</w:t>
      </w:r>
      <w:r w:rsidR="00121903">
        <w:rPr>
          <w:rFonts w:hint="eastAsia"/>
        </w:rPr>
        <w:t>通道</w:t>
      </w:r>
      <w:r w:rsidR="002F0C4E">
        <w:rPr>
          <w:rFonts w:hint="eastAsia"/>
        </w:rPr>
        <w:t>带宽应不低于目标导航信号的最小带宽。</w:t>
      </w:r>
      <w:r w:rsidR="00F24848">
        <w:rPr>
          <w:rFonts w:hint="eastAsia"/>
        </w:rPr>
        <w:t>如果要在单一通道上采集某一频段的多个卫星的导航信号，则</w:t>
      </w:r>
      <w:r w:rsidR="00A23525">
        <w:rPr>
          <w:rFonts w:hint="eastAsia"/>
        </w:rPr>
        <w:t>通道</w:t>
      </w:r>
      <w:r w:rsidR="00F24848">
        <w:rPr>
          <w:rFonts w:hint="eastAsia"/>
        </w:rPr>
        <w:t>带宽</w:t>
      </w:r>
      <w:r w:rsidR="00A23525">
        <w:rPr>
          <w:rFonts w:hint="eastAsia"/>
        </w:rPr>
        <w:t>应</w:t>
      </w:r>
      <w:r>
        <w:rPr>
          <w:rFonts w:hint="eastAsia"/>
        </w:rPr>
        <w:t>不低于所有采集卫星</w:t>
      </w:r>
      <w:r w:rsidR="008B6BEF">
        <w:rPr>
          <w:rFonts w:hint="eastAsia"/>
        </w:rPr>
        <w:t>导航</w:t>
      </w:r>
      <w:r>
        <w:rPr>
          <w:rFonts w:hint="eastAsia"/>
        </w:rPr>
        <w:t>信号的最小带宽的最大值。</w:t>
      </w:r>
      <w:r w:rsidR="00993D2B">
        <w:rPr>
          <w:rFonts w:hint="eastAsia"/>
        </w:rPr>
        <w:t>各卫星导航信号采集回放最小带宽如表</w:t>
      </w:r>
      <w:r w:rsidR="00DB6F91">
        <w:rPr>
          <w:rFonts w:hint="eastAsia"/>
        </w:rPr>
        <w:t>3</w:t>
      </w:r>
      <w:r w:rsidR="00993D2B">
        <w:rPr>
          <w:rFonts w:hint="eastAsia"/>
        </w:rPr>
        <w:t>所示。</w:t>
      </w:r>
    </w:p>
    <w:p w:rsidR="00993D2B" w:rsidRPr="00993D2B" w:rsidRDefault="00993D2B" w:rsidP="00993D2B">
      <w:pPr>
        <w:ind w:firstLine="482"/>
        <w:jc w:val="center"/>
        <w:rPr>
          <w:b/>
        </w:rPr>
      </w:pPr>
      <w:r w:rsidRPr="00993D2B">
        <w:rPr>
          <w:rFonts w:hint="eastAsia"/>
          <w:b/>
        </w:rPr>
        <w:t>表</w:t>
      </w:r>
      <w:r w:rsidR="00DB6F91">
        <w:rPr>
          <w:rFonts w:hint="eastAsia"/>
          <w:b/>
        </w:rPr>
        <w:t>3</w:t>
      </w:r>
      <w:r w:rsidRPr="00993D2B">
        <w:rPr>
          <w:rFonts w:hint="eastAsia"/>
          <w:b/>
        </w:rPr>
        <w:t xml:space="preserve"> </w:t>
      </w:r>
      <w:r w:rsidRPr="00993D2B">
        <w:rPr>
          <w:rFonts w:hint="eastAsia"/>
          <w:b/>
        </w:rPr>
        <w:t>卫星导航信号采集回放最小带宽</w:t>
      </w:r>
    </w:p>
    <w:tbl>
      <w:tblPr>
        <w:tblStyle w:val="a8"/>
        <w:tblW w:w="5495"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820"/>
        <w:gridCol w:w="2675"/>
      </w:tblGrid>
      <w:tr w:rsidR="005932BC" w:rsidRPr="005932BC" w:rsidTr="005932BC">
        <w:trPr>
          <w:trHeight w:hRule="exact" w:val="397"/>
          <w:jc w:val="center"/>
        </w:trPr>
        <w:tc>
          <w:tcPr>
            <w:tcW w:w="2820" w:type="dxa"/>
            <w:tcBorders>
              <w:top w:val="single" w:sz="12" w:space="0" w:color="auto"/>
              <w:bottom w:val="single" w:sz="4" w:space="0" w:color="auto"/>
              <w:right w:val="single" w:sz="4" w:space="0" w:color="auto"/>
            </w:tcBorders>
            <w:vAlign w:val="center"/>
          </w:tcPr>
          <w:p w:rsidR="005932BC" w:rsidRPr="005932BC" w:rsidRDefault="005932BC" w:rsidP="005932BC">
            <w:pPr>
              <w:spacing w:line="240" w:lineRule="auto"/>
              <w:ind w:firstLineChars="0" w:firstLine="0"/>
              <w:jc w:val="center"/>
              <w:rPr>
                <w:b/>
                <w:sz w:val="21"/>
                <w:szCs w:val="24"/>
              </w:rPr>
            </w:pPr>
            <w:r w:rsidRPr="005932BC">
              <w:rPr>
                <w:rFonts w:hint="eastAsia"/>
                <w:b/>
                <w:sz w:val="21"/>
                <w:szCs w:val="24"/>
              </w:rPr>
              <w:t>卫星导航信号</w:t>
            </w:r>
          </w:p>
        </w:tc>
        <w:tc>
          <w:tcPr>
            <w:tcW w:w="2675" w:type="dxa"/>
            <w:tcBorders>
              <w:top w:val="single" w:sz="12" w:space="0" w:color="auto"/>
              <w:left w:val="single" w:sz="4" w:space="0" w:color="auto"/>
              <w:bottom w:val="single" w:sz="4" w:space="0" w:color="auto"/>
            </w:tcBorders>
            <w:vAlign w:val="center"/>
          </w:tcPr>
          <w:p w:rsidR="005932BC" w:rsidRPr="005932BC" w:rsidRDefault="005932BC" w:rsidP="005932BC">
            <w:pPr>
              <w:spacing w:line="240" w:lineRule="auto"/>
              <w:ind w:firstLineChars="0" w:firstLine="0"/>
              <w:jc w:val="center"/>
              <w:rPr>
                <w:b/>
                <w:sz w:val="21"/>
                <w:szCs w:val="24"/>
              </w:rPr>
            </w:pPr>
            <w:r w:rsidRPr="005932BC">
              <w:rPr>
                <w:rFonts w:hint="eastAsia"/>
                <w:b/>
                <w:sz w:val="21"/>
                <w:szCs w:val="24"/>
              </w:rPr>
              <w:t>最小带宽（</w:t>
            </w:r>
            <w:r w:rsidRPr="005932BC">
              <w:rPr>
                <w:rFonts w:hint="eastAsia"/>
                <w:b/>
                <w:sz w:val="21"/>
                <w:szCs w:val="24"/>
              </w:rPr>
              <w:t>MHz</w:t>
            </w:r>
            <w:r w:rsidRPr="005932BC">
              <w:rPr>
                <w:rFonts w:hint="eastAsia"/>
                <w:b/>
                <w:sz w:val="21"/>
                <w:szCs w:val="24"/>
              </w:rPr>
              <w:t>）</w:t>
            </w:r>
          </w:p>
        </w:tc>
      </w:tr>
      <w:tr w:rsidR="005932BC" w:rsidRPr="005932BC" w:rsidTr="005932BC">
        <w:trPr>
          <w:trHeight w:hRule="exact" w:val="397"/>
          <w:jc w:val="center"/>
        </w:trPr>
        <w:tc>
          <w:tcPr>
            <w:tcW w:w="2820" w:type="dxa"/>
            <w:tcBorders>
              <w:top w:val="single" w:sz="12" w:space="0" w:color="auto"/>
              <w:bottom w:val="single" w:sz="4" w:space="0" w:color="auto"/>
              <w:right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360"/>
              <w:jc w:val="center"/>
              <w:rPr>
                <w:color w:val="000000"/>
                <w:sz w:val="21"/>
                <w:szCs w:val="18"/>
              </w:rPr>
            </w:pPr>
            <w:r w:rsidRPr="005932BC">
              <w:rPr>
                <w:color w:val="000000"/>
                <w:sz w:val="21"/>
                <w:szCs w:val="18"/>
              </w:rPr>
              <w:t>BDS B1</w:t>
            </w:r>
          </w:p>
          <w:p w:rsidR="005932BC" w:rsidRPr="005932BC" w:rsidRDefault="005932BC" w:rsidP="005932BC">
            <w:pPr>
              <w:autoSpaceDE w:val="0"/>
              <w:autoSpaceDN w:val="0"/>
              <w:adjustRightInd w:val="0"/>
              <w:spacing w:before="80" w:after="240" w:line="240" w:lineRule="auto"/>
              <w:ind w:firstLineChars="0" w:firstLine="360"/>
              <w:jc w:val="center"/>
              <w:rPr>
                <w:color w:val="000000"/>
                <w:sz w:val="21"/>
                <w:szCs w:val="18"/>
              </w:rPr>
            </w:pPr>
            <w:r w:rsidRPr="005932BC">
              <w:rPr>
                <w:color w:val="000000"/>
                <w:sz w:val="21"/>
                <w:szCs w:val="18"/>
              </w:rPr>
              <w:t>1</w:t>
            </w:r>
          </w:p>
        </w:tc>
        <w:tc>
          <w:tcPr>
            <w:tcW w:w="2675" w:type="dxa"/>
            <w:tcBorders>
              <w:top w:val="single" w:sz="12" w:space="0" w:color="auto"/>
              <w:left w:val="single" w:sz="4" w:space="0" w:color="auto"/>
              <w:bottom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0"/>
              <w:jc w:val="center"/>
              <w:rPr>
                <w:color w:val="000000"/>
                <w:sz w:val="21"/>
                <w:szCs w:val="18"/>
              </w:rPr>
            </w:pPr>
            <w:r w:rsidRPr="005932BC">
              <w:rPr>
                <w:color w:val="000000"/>
                <w:sz w:val="21"/>
                <w:szCs w:val="18"/>
              </w:rPr>
              <w:t>4.092</w:t>
            </w:r>
          </w:p>
        </w:tc>
      </w:tr>
      <w:tr w:rsidR="005932BC" w:rsidRPr="005932BC" w:rsidTr="005932BC">
        <w:trPr>
          <w:trHeight w:hRule="exact" w:val="397"/>
          <w:jc w:val="center"/>
        </w:trPr>
        <w:tc>
          <w:tcPr>
            <w:tcW w:w="2820" w:type="dxa"/>
            <w:tcBorders>
              <w:top w:val="single" w:sz="4" w:space="0" w:color="auto"/>
              <w:bottom w:val="single" w:sz="4" w:space="0" w:color="auto"/>
              <w:right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360"/>
              <w:jc w:val="center"/>
              <w:rPr>
                <w:color w:val="000000"/>
                <w:sz w:val="21"/>
                <w:szCs w:val="18"/>
              </w:rPr>
            </w:pPr>
            <w:r w:rsidRPr="005932BC">
              <w:rPr>
                <w:color w:val="000000"/>
                <w:sz w:val="21"/>
                <w:szCs w:val="18"/>
              </w:rPr>
              <w:t>BDS B2</w:t>
            </w:r>
          </w:p>
        </w:tc>
        <w:tc>
          <w:tcPr>
            <w:tcW w:w="2675" w:type="dxa"/>
            <w:tcBorders>
              <w:top w:val="single" w:sz="4" w:space="0" w:color="auto"/>
              <w:left w:val="single" w:sz="4" w:space="0" w:color="auto"/>
              <w:bottom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0"/>
              <w:jc w:val="center"/>
              <w:rPr>
                <w:color w:val="000000"/>
                <w:sz w:val="21"/>
                <w:szCs w:val="18"/>
              </w:rPr>
            </w:pPr>
            <w:r w:rsidRPr="005932BC">
              <w:rPr>
                <w:color w:val="000000"/>
                <w:sz w:val="21"/>
                <w:szCs w:val="18"/>
              </w:rPr>
              <w:t>4.092</w:t>
            </w:r>
          </w:p>
          <w:p w:rsidR="005932BC" w:rsidRPr="005932BC" w:rsidRDefault="005932BC" w:rsidP="005932BC">
            <w:pPr>
              <w:autoSpaceDE w:val="0"/>
              <w:autoSpaceDN w:val="0"/>
              <w:adjustRightInd w:val="0"/>
              <w:spacing w:before="80" w:after="240" w:line="240" w:lineRule="auto"/>
              <w:ind w:firstLineChars="0" w:firstLine="0"/>
              <w:jc w:val="center"/>
              <w:rPr>
                <w:color w:val="000000"/>
                <w:sz w:val="21"/>
                <w:szCs w:val="18"/>
              </w:rPr>
            </w:pPr>
          </w:p>
          <w:p w:rsidR="005932BC" w:rsidRPr="005932BC" w:rsidRDefault="005932BC" w:rsidP="005932BC">
            <w:pPr>
              <w:autoSpaceDE w:val="0"/>
              <w:autoSpaceDN w:val="0"/>
              <w:adjustRightInd w:val="0"/>
              <w:spacing w:before="80" w:after="240" w:line="240" w:lineRule="auto"/>
              <w:ind w:firstLineChars="0" w:firstLine="0"/>
              <w:jc w:val="center"/>
              <w:rPr>
                <w:color w:val="000000"/>
                <w:sz w:val="21"/>
                <w:szCs w:val="18"/>
              </w:rPr>
            </w:pPr>
          </w:p>
        </w:tc>
      </w:tr>
      <w:tr w:rsidR="005932BC" w:rsidRPr="005932BC" w:rsidTr="005932BC">
        <w:trPr>
          <w:trHeight w:hRule="exact" w:val="397"/>
          <w:jc w:val="center"/>
        </w:trPr>
        <w:tc>
          <w:tcPr>
            <w:tcW w:w="2820" w:type="dxa"/>
            <w:tcBorders>
              <w:top w:val="single" w:sz="4" w:space="0" w:color="auto"/>
              <w:bottom w:val="single" w:sz="4" w:space="0" w:color="auto"/>
              <w:right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360"/>
              <w:jc w:val="center"/>
              <w:rPr>
                <w:color w:val="000000"/>
                <w:sz w:val="21"/>
                <w:szCs w:val="18"/>
              </w:rPr>
            </w:pPr>
            <w:r w:rsidRPr="005932BC">
              <w:rPr>
                <w:color w:val="000000"/>
                <w:sz w:val="21"/>
                <w:szCs w:val="18"/>
              </w:rPr>
              <w:t>BDS B1C</w:t>
            </w:r>
          </w:p>
        </w:tc>
        <w:tc>
          <w:tcPr>
            <w:tcW w:w="2675" w:type="dxa"/>
            <w:tcBorders>
              <w:top w:val="single" w:sz="4" w:space="0" w:color="auto"/>
              <w:left w:val="single" w:sz="4" w:space="0" w:color="auto"/>
              <w:bottom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0"/>
              <w:jc w:val="center"/>
              <w:rPr>
                <w:color w:val="000000"/>
                <w:sz w:val="21"/>
                <w:szCs w:val="18"/>
              </w:rPr>
            </w:pPr>
            <w:r w:rsidRPr="005932BC">
              <w:rPr>
                <w:color w:val="000000"/>
                <w:sz w:val="21"/>
                <w:szCs w:val="18"/>
              </w:rPr>
              <w:t>4.092</w:t>
            </w:r>
          </w:p>
        </w:tc>
      </w:tr>
      <w:tr w:rsidR="005932BC" w:rsidRPr="005932BC" w:rsidTr="005932BC">
        <w:trPr>
          <w:trHeight w:hRule="exact" w:val="397"/>
          <w:jc w:val="center"/>
        </w:trPr>
        <w:tc>
          <w:tcPr>
            <w:tcW w:w="2820" w:type="dxa"/>
            <w:tcBorders>
              <w:top w:val="single" w:sz="4" w:space="0" w:color="auto"/>
              <w:bottom w:val="single" w:sz="4" w:space="0" w:color="auto"/>
              <w:right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360"/>
              <w:jc w:val="center"/>
              <w:rPr>
                <w:color w:val="000000"/>
                <w:sz w:val="21"/>
                <w:szCs w:val="18"/>
              </w:rPr>
            </w:pPr>
            <w:r w:rsidRPr="005932BC">
              <w:rPr>
                <w:color w:val="000000"/>
                <w:sz w:val="21"/>
                <w:szCs w:val="18"/>
              </w:rPr>
              <w:t>BDS B2a</w:t>
            </w:r>
          </w:p>
        </w:tc>
        <w:tc>
          <w:tcPr>
            <w:tcW w:w="2675" w:type="dxa"/>
            <w:tcBorders>
              <w:top w:val="single" w:sz="4" w:space="0" w:color="auto"/>
              <w:left w:val="single" w:sz="4" w:space="0" w:color="auto"/>
              <w:bottom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0"/>
              <w:jc w:val="center"/>
              <w:rPr>
                <w:color w:val="000000"/>
                <w:sz w:val="21"/>
                <w:szCs w:val="18"/>
              </w:rPr>
            </w:pPr>
            <w:r w:rsidRPr="005932BC">
              <w:rPr>
                <w:color w:val="000000"/>
                <w:sz w:val="21"/>
                <w:szCs w:val="18"/>
              </w:rPr>
              <w:t>20.46</w:t>
            </w:r>
          </w:p>
        </w:tc>
      </w:tr>
      <w:tr w:rsidR="005932BC" w:rsidRPr="005932BC" w:rsidTr="005932BC">
        <w:trPr>
          <w:trHeight w:hRule="exact" w:val="397"/>
          <w:jc w:val="center"/>
        </w:trPr>
        <w:tc>
          <w:tcPr>
            <w:tcW w:w="2820" w:type="dxa"/>
            <w:tcBorders>
              <w:top w:val="single" w:sz="4" w:space="0" w:color="auto"/>
              <w:bottom w:val="single" w:sz="4" w:space="0" w:color="auto"/>
              <w:right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360"/>
              <w:jc w:val="center"/>
              <w:rPr>
                <w:color w:val="000000"/>
                <w:sz w:val="21"/>
                <w:szCs w:val="18"/>
              </w:rPr>
            </w:pPr>
            <w:r w:rsidRPr="005932BC">
              <w:rPr>
                <w:color w:val="000000"/>
                <w:sz w:val="21"/>
                <w:szCs w:val="18"/>
              </w:rPr>
              <w:t>GPS L1</w:t>
            </w:r>
          </w:p>
        </w:tc>
        <w:tc>
          <w:tcPr>
            <w:tcW w:w="2675" w:type="dxa"/>
            <w:tcBorders>
              <w:top w:val="single" w:sz="4" w:space="0" w:color="auto"/>
              <w:left w:val="single" w:sz="4" w:space="0" w:color="auto"/>
              <w:bottom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0"/>
              <w:jc w:val="center"/>
              <w:rPr>
                <w:color w:val="000000"/>
                <w:sz w:val="21"/>
                <w:szCs w:val="18"/>
              </w:rPr>
            </w:pPr>
            <w:r w:rsidRPr="005932BC">
              <w:rPr>
                <w:color w:val="000000"/>
                <w:sz w:val="21"/>
                <w:szCs w:val="18"/>
              </w:rPr>
              <w:t>2.046</w:t>
            </w:r>
          </w:p>
        </w:tc>
      </w:tr>
      <w:tr w:rsidR="005932BC" w:rsidRPr="005932BC" w:rsidTr="005932BC">
        <w:trPr>
          <w:trHeight w:hRule="exact" w:val="397"/>
          <w:jc w:val="center"/>
        </w:trPr>
        <w:tc>
          <w:tcPr>
            <w:tcW w:w="2820" w:type="dxa"/>
            <w:tcBorders>
              <w:top w:val="single" w:sz="4" w:space="0" w:color="auto"/>
              <w:bottom w:val="single" w:sz="4" w:space="0" w:color="auto"/>
              <w:right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360"/>
              <w:jc w:val="center"/>
              <w:rPr>
                <w:color w:val="000000"/>
                <w:sz w:val="21"/>
                <w:szCs w:val="18"/>
              </w:rPr>
            </w:pPr>
            <w:r w:rsidRPr="005932BC">
              <w:rPr>
                <w:color w:val="000000"/>
                <w:sz w:val="21"/>
                <w:szCs w:val="18"/>
              </w:rPr>
              <w:t>GPS L2C</w:t>
            </w:r>
          </w:p>
        </w:tc>
        <w:tc>
          <w:tcPr>
            <w:tcW w:w="2675" w:type="dxa"/>
            <w:tcBorders>
              <w:top w:val="single" w:sz="4" w:space="0" w:color="auto"/>
              <w:left w:val="single" w:sz="4" w:space="0" w:color="auto"/>
              <w:bottom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0"/>
              <w:jc w:val="center"/>
              <w:rPr>
                <w:color w:val="000000"/>
                <w:sz w:val="21"/>
                <w:szCs w:val="18"/>
              </w:rPr>
            </w:pPr>
            <w:r w:rsidRPr="005932BC">
              <w:rPr>
                <w:color w:val="000000"/>
                <w:sz w:val="21"/>
                <w:szCs w:val="18"/>
              </w:rPr>
              <w:t>2.046</w:t>
            </w:r>
          </w:p>
        </w:tc>
      </w:tr>
      <w:tr w:rsidR="005932BC" w:rsidRPr="005932BC" w:rsidTr="005932BC">
        <w:trPr>
          <w:trHeight w:hRule="exact" w:val="397"/>
          <w:jc w:val="center"/>
        </w:trPr>
        <w:tc>
          <w:tcPr>
            <w:tcW w:w="2820" w:type="dxa"/>
            <w:tcBorders>
              <w:top w:val="single" w:sz="4" w:space="0" w:color="auto"/>
              <w:bottom w:val="single" w:sz="4" w:space="0" w:color="auto"/>
              <w:right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360"/>
              <w:jc w:val="center"/>
              <w:rPr>
                <w:color w:val="000000"/>
                <w:sz w:val="21"/>
                <w:szCs w:val="18"/>
              </w:rPr>
            </w:pPr>
            <w:r w:rsidRPr="005932BC">
              <w:rPr>
                <w:color w:val="000000"/>
                <w:sz w:val="21"/>
                <w:szCs w:val="18"/>
              </w:rPr>
              <w:t>GPS L5</w:t>
            </w:r>
          </w:p>
        </w:tc>
        <w:tc>
          <w:tcPr>
            <w:tcW w:w="2675" w:type="dxa"/>
            <w:tcBorders>
              <w:top w:val="single" w:sz="4" w:space="0" w:color="auto"/>
              <w:left w:val="single" w:sz="4" w:space="0" w:color="auto"/>
              <w:bottom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0"/>
              <w:jc w:val="center"/>
              <w:rPr>
                <w:color w:val="000000"/>
                <w:sz w:val="21"/>
                <w:szCs w:val="18"/>
              </w:rPr>
            </w:pPr>
            <w:r w:rsidRPr="005932BC">
              <w:rPr>
                <w:color w:val="000000"/>
                <w:sz w:val="21"/>
                <w:szCs w:val="18"/>
              </w:rPr>
              <w:t>20.46</w:t>
            </w:r>
          </w:p>
        </w:tc>
      </w:tr>
      <w:tr w:rsidR="005932BC" w:rsidRPr="005932BC" w:rsidTr="005932BC">
        <w:trPr>
          <w:trHeight w:hRule="exact" w:val="397"/>
          <w:jc w:val="center"/>
        </w:trPr>
        <w:tc>
          <w:tcPr>
            <w:tcW w:w="2820" w:type="dxa"/>
            <w:tcBorders>
              <w:top w:val="single" w:sz="4" w:space="0" w:color="auto"/>
              <w:bottom w:val="single" w:sz="4" w:space="0" w:color="auto"/>
              <w:right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360"/>
              <w:jc w:val="center"/>
              <w:rPr>
                <w:color w:val="000000"/>
                <w:sz w:val="21"/>
                <w:szCs w:val="18"/>
              </w:rPr>
            </w:pPr>
            <w:r w:rsidRPr="005932BC">
              <w:rPr>
                <w:color w:val="000000"/>
                <w:sz w:val="21"/>
                <w:szCs w:val="18"/>
              </w:rPr>
              <w:t>GLONASS G1</w:t>
            </w:r>
          </w:p>
        </w:tc>
        <w:tc>
          <w:tcPr>
            <w:tcW w:w="2675" w:type="dxa"/>
            <w:tcBorders>
              <w:top w:val="single" w:sz="4" w:space="0" w:color="auto"/>
              <w:left w:val="single" w:sz="4" w:space="0" w:color="auto"/>
              <w:bottom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0"/>
              <w:jc w:val="center"/>
              <w:rPr>
                <w:color w:val="000000"/>
                <w:sz w:val="21"/>
                <w:szCs w:val="18"/>
              </w:rPr>
            </w:pPr>
            <w:r w:rsidRPr="005932BC">
              <w:rPr>
                <w:color w:val="000000"/>
                <w:sz w:val="21"/>
                <w:szCs w:val="18"/>
              </w:rPr>
              <w:t>8.4</w:t>
            </w:r>
          </w:p>
        </w:tc>
      </w:tr>
      <w:tr w:rsidR="005932BC" w:rsidRPr="005932BC" w:rsidTr="005932BC">
        <w:trPr>
          <w:trHeight w:hRule="exact" w:val="397"/>
          <w:jc w:val="center"/>
        </w:trPr>
        <w:tc>
          <w:tcPr>
            <w:tcW w:w="2820" w:type="dxa"/>
            <w:tcBorders>
              <w:top w:val="single" w:sz="4" w:space="0" w:color="auto"/>
              <w:bottom w:val="single" w:sz="4" w:space="0" w:color="auto"/>
              <w:right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360"/>
              <w:jc w:val="center"/>
              <w:rPr>
                <w:color w:val="000000"/>
                <w:sz w:val="21"/>
                <w:szCs w:val="18"/>
              </w:rPr>
            </w:pPr>
            <w:r w:rsidRPr="005932BC">
              <w:rPr>
                <w:color w:val="000000"/>
                <w:sz w:val="21"/>
                <w:szCs w:val="18"/>
              </w:rPr>
              <w:t>GLONASS G2</w:t>
            </w:r>
          </w:p>
        </w:tc>
        <w:tc>
          <w:tcPr>
            <w:tcW w:w="2675" w:type="dxa"/>
            <w:tcBorders>
              <w:top w:val="single" w:sz="4" w:space="0" w:color="auto"/>
              <w:left w:val="single" w:sz="4" w:space="0" w:color="auto"/>
              <w:bottom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0"/>
              <w:jc w:val="center"/>
              <w:rPr>
                <w:color w:val="000000"/>
                <w:sz w:val="21"/>
                <w:szCs w:val="18"/>
              </w:rPr>
            </w:pPr>
            <w:r w:rsidRPr="005932BC">
              <w:rPr>
                <w:color w:val="000000"/>
                <w:sz w:val="21"/>
                <w:szCs w:val="18"/>
              </w:rPr>
              <w:t>6.8</w:t>
            </w:r>
          </w:p>
        </w:tc>
      </w:tr>
      <w:tr w:rsidR="005932BC" w:rsidRPr="005932BC" w:rsidTr="005932BC">
        <w:trPr>
          <w:trHeight w:hRule="exact" w:val="397"/>
          <w:jc w:val="center"/>
        </w:trPr>
        <w:tc>
          <w:tcPr>
            <w:tcW w:w="2820" w:type="dxa"/>
            <w:tcBorders>
              <w:top w:val="single" w:sz="4" w:space="0" w:color="auto"/>
              <w:bottom w:val="single" w:sz="4" w:space="0" w:color="auto"/>
              <w:right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360"/>
              <w:jc w:val="center"/>
              <w:rPr>
                <w:color w:val="000000"/>
                <w:sz w:val="21"/>
                <w:szCs w:val="18"/>
              </w:rPr>
            </w:pPr>
            <w:r w:rsidRPr="005932BC">
              <w:rPr>
                <w:color w:val="000000"/>
                <w:sz w:val="21"/>
                <w:szCs w:val="18"/>
              </w:rPr>
              <w:t>GLONASS G3</w:t>
            </w:r>
          </w:p>
        </w:tc>
        <w:tc>
          <w:tcPr>
            <w:tcW w:w="2675" w:type="dxa"/>
            <w:tcBorders>
              <w:top w:val="single" w:sz="4" w:space="0" w:color="auto"/>
              <w:left w:val="single" w:sz="4" w:space="0" w:color="auto"/>
              <w:bottom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0"/>
              <w:jc w:val="center"/>
              <w:rPr>
                <w:color w:val="000000"/>
                <w:sz w:val="21"/>
                <w:szCs w:val="18"/>
              </w:rPr>
            </w:pPr>
            <w:r w:rsidRPr="005932BC">
              <w:rPr>
                <w:color w:val="000000"/>
                <w:sz w:val="21"/>
                <w:szCs w:val="18"/>
              </w:rPr>
              <w:t>20.46</w:t>
            </w:r>
          </w:p>
        </w:tc>
      </w:tr>
      <w:tr w:rsidR="005932BC" w:rsidRPr="005932BC" w:rsidTr="005932BC">
        <w:trPr>
          <w:trHeight w:hRule="exact" w:val="397"/>
          <w:jc w:val="center"/>
        </w:trPr>
        <w:tc>
          <w:tcPr>
            <w:tcW w:w="2820" w:type="dxa"/>
            <w:tcBorders>
              <w:top w:val="single" w:sz="4" w:space="0" w:color="auto"/>
              <w:bottom w:val="single" w:sz="4" w:space="0" w:color="auto"/>
              <w:right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360"/>
              <w:jc w:val="center"/>
              <w:rPr>
                <w:color w:val="000000"/>
                <w:sz w:val="21"/>
                <w:szCs w:val="18"/>
              </w:rPr>
            </w:pPr>
            <w:r w:rsidRPr="005932BC">
              <w:rPr>
                <w:color w:val="000000"/>
                <w:sz w:val="21"/>
                <w:szCs w:val="18"/>
              </w:rPr>
              <w:t>GALILEO E1</w:t>
            </w:r>
          </w:p>
        </w:tc>
        <w:tc>
          <w:tcPr>
            <w:tcW w:w="2675" w:type="dxa"/>
            <w:tcBorders>
              <w:top w:val="single" w:sz="4" w:space="0" w:color="auto"/>
              <w:left w:val="single" w:sz="4" w:space="0" w:color="auto"/>
              <w:bottom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0"/>
              <w:jc w:val="center"/>
              <w:rPr>
                <w:color w:val="000000"/>
                <w:sz w:val="21"/>
                <w:szCs w:val="18"/>
              </w:rPr>
            </w:pPr>
            <w:r w:rsidRPr="005932BC">
              <w:rPr>
                <w:color w:val="000000"/>
                <w:sz w:val="21"/>
                <w:szCs w:val="18"/>
              </w:rPr>
              <w:t>4.092</w:t>
            </w:r>
          </w:p>
        </w:tc>
      </w:tr>
      <w:tr w:rsidR="005932BC" w:rsidRPr="005932BC" w:rsidTr="005932BC">
        <w:trPr>
          <w:trHeight w:hRule="exact" w:val="397"/>
          <w:jc w:val="center"/>
        </w:trPr>
        <w:tc>
          <w:tcPr>
            <w:tcW w:w="2820" w:type="dxa"/>
            <w:tcBorders>
              <w:top w:val="single" w:sz="4" w:space="0" w:color="auto"/>
              <w:bottom w:val="single" w:sz="4" w:space="0" w:color="auto"/>
              <w:right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360"/>
              <w:jc w:val="center"/>
              <w:rPr>
                <w:color w:val="000000"/>
                <w:sz w:val="21"/>
                <w:szCs w:val="18"/>
              </w:rPr>
            </w:pPr>
            <w:r w:rsidRPr="005932BC">
              <w:rPr>
                <w:color w:val="000000"/>
                <w:sz w:val="21"/>
                <w:szCs w:val="18"/>
              </w:rPr>
              <w:t>GALILEO E5a</w:t>
            </w:r>
          </w:p>
        </w:tc>
        <w:tc>
          <w:tcPr>
            <w:tcW w:w="2675" w:type="dxa"/>
            <w:tcBorders>
              <w:top w:val="single" w:sz="4" w:space="0" w:color="auto"/>
              <w:left w:val="single" w:sz="4" w:space="0" w:color="auto"/>
              <w:bottom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0"/>
              <w:jc w:val="center"/>
              <w:rPr>
                <w:color w:val="000000"/>
                <w:sz w:val="21"/>
                <w:szCs w:val="18"/>
              </w:rPr>
            </w:pPr>
            <w:r w:rsidRPr="005932BC">
              <w:rPr>
                <w:color w:val="000000"/>
                <w:sz w:val="21"/>
                <w:szCs w:val="18"/>
              </w:rPr>
              <w:t>20.46</w:t>
            </w:r>
          </w:p>
        </w:tc>
      </w:tr>
      <w:tr w:rsidR="005932BC" w:rsidRPr="005932BC" w:rsidTr="005932BC">
        <w:trPr>
          <w:trHeight w:hRule="exact" w:val="397"/>
          <w:jc w:val="center"/>
        </w:trPr>
        <w:tc>
          <w:tcPr>
            <w:tcW w:w="2820" w:type="dxa"/>
            <w:tcBorders>
              <w:top w:val="single" w:sz="4" w:space="0" w:color="auto"/>
              <w:bottom w:val="single" w:sz="12" w:space="0" w:color="auto"/>
              <w:right w:val="single" w:sz="4" w:space="0" w:color="auto"/>
            </w:tcBorders>
            <w:vAlign w:val="center"/>
          </w:tcPr>
          <w:p w:rsidR="005932BC" w:rsidRPr="005932BC" w:rsidRDefault="005932BC" w:rsidP="005932BC">
            <w:pPr>
              <w:autoSpaceDE w:val="0"/>
              <w:autoSpaceDN w:val="0"/>
              <w:adjustRightInd w:val="0"/>
              <w:spacing w:before="80" w:after="240" w:line="240" w:lineRule="auto"/>
              <w:ind w:firstLineChars="0" w:firstLine="360"/>
              <w:jc w:val="center"/>
              <w:rPr>
                <w:color w:val="000000"/>
                <w:sz w:val="21"/>
                <w:szCs w:val="18"/>
              </w:rPr>
            </w:pPr>
            <w:r w:rsidRPr="005932BC">
              <w:rPr>
                <w:color w:val="000000"/>
                <w:sz w:val="21"/>
                <w:szCs w:val="18"/>
              </w:rPr>
              <w:t>GALILEO E5b</w:t>
            </w:r>
          </w:p>
        </w:tc>
        <w:tc>
          <w:tcPr>
            <w:tcW w:w="2675" w:type="dxa"/>
            <w:tcBorders>
              <w:top w:val="single" w:sz="4" w:space="0" w:color="auto"/>
              <w:left w:val="single" w:sz="4" w:space="0" w:color="auto"/>
              <w:bottom w:val="single" w:sz="12" w:space="0" w:color="auto"/>
            </w:tcBorders>
            <w:vAlign w:val="center"/>
          </w:tcPr>
          <w:p w:rsidR="005932BC" w:rsidRPr="005932BC" w:rsidRDefault="005932BC" w:rsidP="005932BC">
            <w:pPr>
              <w:autoSpaceDE w:val="0"/>
              <w:autoSpaceDN w:val="0"/>
              <w:adjustRightInd w:val="0"/>
              <w:spacing w:before="80" w:after="240" w:line="240" w:lineRule="auto"/>
              <w:ind w:firstLineChars="0" w:firstLine="0"/>
              <w:jc w:val="center"/>
              <w:rPr>
                <w:color w:val="000000"/>
                <w:sz w:val="21"/>
                <w:szCs w:val="18"/>
              </w:rPr>
            </w:pPr>
            <w:r w:rsidRPr="005932BC">
              <w:rPr>
                <w:color w:val="000000"/>
                <w:sz w:val="21"/>
                <w:szCs w:val="18"/>
              </w:rPr>
              <w:t>20.46</w:t>
            </w:r>
          </w:p>
        </w:tc>
      </w:tr>
    </w:tbl>
    <w:p w:rsidR="005932BC" w:rsidRDefault="005932BC" w:rsidP="005932BC">
      <w:pPr>
        <w:ind w:firstLineChars="0"/>
        <w:jc w:val="center"/>
      </w:pPr>
    </w:p>
    <w:p w:rsidR="00993D2B" w:rsidRPr="00D418EB" w:rsidRDefault="00993D2B" w:rsidP="00993D2B">
      <w:pPr>
        <w:pStyle w:val="a3"/>
        <w:numPr>
          <w:ilvl w:val="0"/>
          <w:numId w:val="7"/>
        </w:numPr>
        <w:ind w:firstLineChars="0"/>
        <w:rPr>
          <w:b/>
        </w:rPr>
      </w:pPr>
      <w:r w:rsidRPr="00D418EB">
        <w:rPr>
          <w:rFonts w:hint="eastAsia"/>
          <w:b/>
        </w:rPr>
        <w:t>量化位数</w:t>
      </w:r>
    </w:p>
    <w:p w:rsidR="00614D10" w:rsidRDefault="00614D10" w:rsidP="00D95489">
      <w:pPr>
        <w:ind w:firstLine="480"/>
      </w:pPr>
      <w:proofErr w:type="gramStart"/>
      <w:r>
        <w:rPr>
          <w:rFonts w:hint="eastAsia"/>
        </w:rPr>
        <w:t>量化位</w:t>
      </w:r>
      <w:proofErr w:type="gramEnd"/>
      <w:r>
        <w:rPr>
          <w:rFonts w:hint="eastAsia"/>
        </w:rPr>
        <w:t>数指的是将采集得到的模拟信号转换为数字信号时，每个采样点能够表示的二进制位数。</w:t>
      </w:r>
      <w:r w:rsidR="009E5496">
        <w:rPr>
          <w:rFonts w:hint="eastAsia"/>
        </w:rPr>
        <w:t>信号的量化过程必然存在信号失真现象，产生量化误差，增加量化位数有助于降低量化误差</w:t>
      </w:r>
      <w:r w:rsidR="00D95489">
        <w:rPr>
          <w:rFonts w:hint="eastAsia"/>
        </w:rPr>
        <w:t>，从而减小由量化误差所引起的灵敏度损失。</w:t>
      </w:r>
      <w:r w:rsidR="007F2E0E">
        <w:rPr>
          <w:rFonts w:hint="eastAsia"/>
        </w:rPr>
        <w:t>假</w:t>
      </w:r>
      <w:r w:rsidR="007F2E0E">
        <w:rPr>
          <w:rFonts w:hint="eastAsia"/>
        </w:rPr>
        <w:lastRenderedPageBreak/>
        <w:t>设</w:t>
      </w:r>
      <w:r w:rsidR="00D95489">
        <w:rPr>
          <w:rFonts w:hint="eastAsia"/>
        </w:rPr>
        <w:t>射频前端带宽</w:t>
      </w:r>
      <w:r w:rsidR="007F2E0E">
        <w:rPr>
          <w:rFonts w:hint="eastAsia"/>
        </w:rPr>
        <w:t>足够宽</w:t>
      </w:r>
      <w:r w:rsidR="00D95489">
        <w:rPr>
          <w:rFonts w:hint="eastAsia"/>
        </w:rPr>
        <w:t>或者说采样频率</w:t>
      </w:r>
      <w:r w:rsidR="007F2E0E">
        <w:rPr>
          <w:rFonts w:hint="eastAsia"/>
        </w:rPr>
        <w:t>足够高从而保证</w:t>
      </w:r>
      <w:r w:rsidR="00D95489">
        <w:rPr>
          <w:rFonts w:hint="eastAsia"/>
        </w:rPr>
        <w:t>不发生频率混叠的情况下，</w:t>
      </w:r>
      <w:r w:rsidR="00D95489">
        <w:rPr>
          <w:rFonts w:hint="eastAsia"/>
        </w:rPr>
        <w:t>1bit</w:t>
      </w:r>
      <w:r w:rsidR="00D95489">
        <w:rPr>
          <w:rFonts w:hint="eastAsia"/>
        </w:rPr>
        <w:t>量化</w:t>
      </w:r>
      <w:r w:rsidR="007F2E0E">
        <w:rPr>
          <w:rFonts w:hint="eastAsia"/>
        </w:rPr>
        <w:t>理论</w:t>
      </w:r>
      <w:r w:rsidR="00D95489">
        <w:rPr>
          <w:rFonts w:hint="eastAsia"/>
        </w:rPr>
        <w:t>损耗为</w:t>
      </w:r>
      <w:r w:rsidR="00D95489">
        <w:rPr>
          <w:rFonts w:hint="eastAsia"/>
        </w:rPr>
        <w:t>1.96dB</w:t>
      </w:r>
      <w:r w:rsidR="00D95489">
        <w:rPr>
          <w:rFonts w:hint="eastAsia"/>
        </w:rPr>
        <w:t>，</w:t>
      </w:r>
      <w:r w:rsidR="00D95489">
        <w:rPr>
          <w:rFonts w:hint="eastAsia"/>
        </w:rPr>
        <w:t>2bit</w:t>
      </w:r>
      <w:r w:rsidR="00D95489">
        <w:rPr>
          <w:rFonts w:hint="eastAsia"/>
        </w:rPr>
        <w:t>的量化</w:t>
      </w:r>
      <w:r w:rsidR="008E7E15">
        <w:rPr>
          <w:rFonts w:hint="eastAsia"/>
        </w:rPr>
        <w:t>理论</w:t>
      </w:r>
      <w:r w:rsidR="00D95489">
        <w:rPr>
          <w:rFonts w:hint="eastAsia"/>
        </w:rPr>
        <w:t>损耗为</w:t>
      </w:r>
      <w:r w:rsidR="00D95489">
        <w:rPr>
          <w:rFonts w:hint="eastAsia"/>
        </w:rPr>
        <w:t>0.55d</w:t>
      </w:r>
      <w:r w:rsidR="00D95489">
        <w:t>B</w:t>
      </w:r>
      <w:r w:rsidR="00D95489">
        <w:t>，</w:t>
      </w:r>
      <w:r w:rsidR="00D95489">
        <w:t>3</w:t>
      </w:r>
      <w:r w:rsidR="00D95489">
        <w:rPr>
          <w:rFonts w:hint="eastAsia"/>
        </w:rPr>
        <w:t>bit</w:t>
      </w:r>
      <w:r w:rsidR="00D95489">
        <w:rPr>
          <w:rFonts w:hint="eastAsia"/>
        </w:rPr>
        <w:t>的量化误</w:t>
      </w:r>
      <w:r w:rsidR="008E7E15">
        <w:rPr>
          <w:rFonts w:hint="eastAsia"/>
        </w:rPr>
        <w:t>理论</w:t>
      </w:r>
      <w:r w:rsidR="00D95489">
        <w:rPr>
          <w:rFonts w:hint="eastAsia"/>
        </w:rPr>
        <w:t>损耗为</w:t>
      </w:r>
      <w:r w:rsidR="00D95489">
        <w:rPr>
          <w:rFonts w:hint="eastAsia"/>
        </w:rPr>
        <w:t>0.16dB</w:t>
      </w:r>
      <w:r w:rsidR="00D95489">
        <w:rPr>
          <w:rFonts w:hint="eastAsia"/>
        </w:rPr>
        <w:t>；在有限带宽的情况下，</w:t>
      </w:r>
      <w:r w:rsidR="00D95489">
        <w:rPr>
          <w:rFonts w:hint="eastAsia"/>
        </w:rPr>
        <w:t>1bit</w:t>
      </w:r>
      <w:r w:rsidR="00D95489">
        <w:rPr>
          <w:rFonts w:hint="eastAsia"/>
        </w:rPr>
        <w:t>的量化</w:t>
      </w:r>
      <w:r w:rsidR="008E7E15">
        <w:rPr>
          <w:rFonts w:hint="eastAsia"/>
        </w:rPr>
        <w:t>理论</w:t>
      </w:r>
      <w:r w:rsidR="00D95489">
        <w:rPr>
          <w:rFonts w:hint="eastAsia"/>
        </w:rPr>
        <w:t>损耗为</w:t>
      </w:r>
      <w:r w:rsidR="00D95489">
        <w:rPr>
          <w:rFonts w:hint="eastAsia"/>
        </w:rPr>
        <w:t>3.5dB</w:t>
      </w:r>
      <w:r w:rsidR="00D95489">
        <w:rPr>
          <w:rFonts w:hint="eastAsia"/>
        </w:rPr>
        <w:t>，</w:t>
      </w:r>
      <w:r w:rsidR="00D95489">
        <w:rPr>
          <w:rFonts w:hint="eastAsia"/>
        </w:rPr>
        <w:t>2bit</w:t>
      </w:r>
      <w:r w:rsidR="00D95489">
        <w:rPr>
          <w:rFonts w:hint="eastAsia"/>
        </w:rPr>
        <w:t>的量化</w:t>
      </w:r>
      <w:r w:rsidR="008E7E15">
        <w:rPr>
          <w:rFonts w:hint="eastAsia"/>
        </w:rPr>
        <w:t>理论</w:t>
      </w:r>
      <w:r w:rsidR="00D95489">
        <w:rPr>
          <w:rFonts w:hint="eastAsia"/>
        </w:rPr>
        <w:t>损耗为</w:t>
      </w:r>
      <w:r w:rsidR="00D95489">
        <w:t>1.2</w:t>
      </w:r>
      <w:r w:rsidR="00D95489">
        <w:rPr>
          <w:rFonts w:hint="eastAsia"/>
        </w:rPr>
        <w:t>d</w:t>
      </w:r>
      <w:r w:rsidR="00D95489">
        <w:t>B</w:t>
      </w:r>
      <w:r w:rsidR="00D95489">
        <w:t>，</w:t>
      </w:r>
      <w:r w:rsidR="00D95489">
        <w:t>3</w:t>
      </w:r>
      <w:r w:rsidR="00D95489">
        <w:rPr>
          <w:rFonts w:hint="eastAsia"/>
        </w:rPr>
        <w:t>bit</w:t>
      </w:r>
      <w:r w:rsidR="00D95489">
        <w:rPr>
          <w:rFonts w:hint="eastAsia"/>
        </w:rPr>
        <w:t>的量化</w:t>
      </w:r>
      <w:r w:rsidR="008E7E15">
        <w:rPr>
          <w:rFonts w:hint="eastAsia"/>
        </w:rPr>
        <w:t>理论</w:t>
      </w:r>
      <w:r w:rsidR="00D95489">
        <w:rPr>
          <w:rFonts w:hint="eastAsia"/>
        </w:rPr>
        <w:t>损耗为</w:t>
      </w:r>
      <w:r w:rsidR="00D95489">
        <w:rPr>
          <w:rFonts w:hint="eastAsia"/>
        </w:rPr>
        <w:t>0.</w:t>
      </w:r>
      <w:r w:rsidR="00D95489">
        <w:t>6</w:t>
      </w:r>
      <w:r w:rsidR="00D95489">
        <w:rPr>
          <w:rFonts w:hint="eastAsia"/>
        </w:rPr>
        <w:t>dB</w:t>
      </w:r>
      <w:r w:rsidR="00D95489">
        <w:t>。</w:t>
      </w:r>
      <w:r w:rsidR="00AB6DD2">
        <w:rPr>
          <w:rFonts w:hint="eastAsia"/>
        </w:rPr>
        <w:t>不同的采集回放仪产品具有不同的量化位数，通常量化位数为</w:t>
      </w:r>
      <w:r w:rsidR="00AB6DD2">
        <w:rPr>
          <w:rFonts w:hint="eastAsia"/>
        </w:rPr>
        <w:t>2/4/8/16</w:t>
      </w:r>
      <w:r w:rsidR="00D95489">
        <w:rPr>
          <w:rFonts w:hint="eastAsia"/>
        </w:rPr>
        <w:t>bit</w:t>
      </w:r>
      <w:r w:rsidR="00AB6DD2">
        <w:rPr>
          <w:rFonts w:hint="eastAsia"/>
        </w:rPr>
        <w:t>。</w:t>
      </w:r>
      <w:r w:rsidR="000B7BD4">
        <w:rPr>
          <w:rFonts w:hint="eastAsia"/>
        </w:rPr>
        <w:t>在量化比特大于</w:t>
      </w:r>
      <w:r w:rsidR="000B7BD4">
        <w:rPr>
          <w:rFonts w:hint="eastAsia"/>
        </w:rPr>
        <w:t>3</w:t>
      </w:r>
      <w:r w:rsidR="000B7BD4">
        <w:rPr>
          <w:rFonts w:hint="eastAsia"/>
        </w:rPr>
        <w:t>的情况下对载噪比的影响非常有限。</w:t>
      </w:r>
      <w:r w:rsidR="00AB6DD2">
        <w:rPr>
          <w:rFonts w:hint="eastAsia"/>
        </w:rPr>
        <w:t>因此，</w:t>
      </w:r>
      <w:r w:rsidR="003A158B">
        <w:rPr>
          <w:rFonts w:hint="eastAsia"/>
        </w:rPr>
        <w:t>为保证回放信号的准确度，</w:t>
      </w:r>
      <w:r w:rsidR="00AB6DD2">
        <w:rPr>
          <w:rFonts w:hint="eastAsia"/>
        </w:rPr>
        <w:t>要求</w:t>
      </w:r>
      <w:r w:rsidR="003A158B">
        <w:rPr>
          <w:rFonts w:hint="eastAsia"/>
        </w:rPr>
        <w:t>采集回放仪的</w:t>
      </w:r>
      <w:r w:rsidR="00AB6DD2">
        <w:rPr>
          <w:rFonts w:hint="eastAsia"/>
        </w:rPr>
        <w:t>信号量化位数不小于</w:t>
      </w:r>
      <w:r w:rsidR="00AB6DD2">
        <w:rPr>
          <w:rFonts w:hint="eastAsia"/>
        </w:rPr>
        <w:t>2</w:t>
      </w:r>
      <w:r w:rsidR="00D95489">
        <w:rPr>
          <w:rFonts w:hint="eastAsia"/>
        </w:rPr>
        <w:t>bit</w:t>
      </w:r>
      <w:r w:rsidR="00AB6DD2">
        <w:rPr>
          <w:rFonts w:hint="eastAsia"/>
        </w:rPr>
        <w:t>。</w:t>
      </w:r>
    </w:p>
    <w:p w:rsidR="001238CA" w:rsidRPr="001238CA" w:rsidRDefault="00993D2B" w:rsidP="001238CA">
      <w:pPr>
        <w:pStyle w:val="a3"/>
        <w:numPr>
          <w:ilvl w:val="0"/>
          <w:numId w:val="7"/>
        </w:numPr>
        <w:ind w:firstLineChars="0"/>
        <w:rPr>
          <w:b/>
        </w:rPr>
      </w:pPr>
      <w:r w:rsidRPr="00D418EB">
        <w:rPr>
          <w:rFonts w:hint="eastAsia"/>
          <w:b/>
        </w:rPr>
        <w:t>载噪比</w:t>
      </w:r>
      <w:r w:rsidR="00D418EB" w:rsidRPr="00D418EB">
        <w:rPr>
          <w:rFonts w:hint="eastAsia"/>
          <w:b/>
        </w:rPr>
        <w:t>回放</w:t>
      </w:r>
      <w:r w:rsidRPr="00D418EB">
        <w:rPr>
          <w:rFonts w:hint="eastAsia"/>
          <w:b/>
        </w:rPr>
        <w:t>测试一致性</w:t>
      </w:r>
    </w:p>
    <w:p w:rsidR="00D418EB" w:rsidRDefault="00D418EB" w:rsidP="003E2D21">
      <w:pPr>
        <w:ind w:firstLine="480"/>
      </w:pPr>
      <w:r>
        <w:t>载噪比</w:t>
      </w:r>
      <w:r>
        <w:rPr>
          <w:rFonts w:hint="eastAsia"/>
        </w:rPr>
        <w:t>是表示</w:t>
      </w:r>
      <w:r w:rsidR="00CA03B2">
        <w:rPr>
          <w:rFonts w:hint="eastAsia"/>
        </w:rPr>
        <w:t>信号能量</w:t>
      </w:r>
      <w:r>
        <w:t>与</w:t>
      </w:r>
      <w:r w:rsidR="00CA03B2">
        <w:rPr>
          <w:rFonts w:hint="eastAsia"/>
        </w:rPr>
        <w:t>1Hz</w:t>
      </w:r>
      <w:r w:rsidR="00CA03B2">
        <w:rPr>
          <w:rFonts w:hint="eastAsia"/>
        </w:rPr>
        <w:t>带宽的噪声能量的比值</w:t>
      </w:r>
      <w:r>
        <w:t>，</w:t>
      </w:r>
      <w:r w:rsidR="001238CA">
        <w:rPr>
          <w:rFonts w:hint="eastAsia"/>
        </w:rPr>
        <w:t>其大小与接收机所采用的带宽无关，有利于不同采集回放仪之间的性能对比。</w:t>
      </w:r>
      <w:r>
        <w:rPr>
          <w:rFonts w:hint="eastAsia"/>
        </w:rPr>
        <w:t>高的载噪比可以提供更好的信号接受率、通信质量和提高可靠性。要求</w:t>
      </w:r>
      <w:r>
        <w:rPr>
          <w:rFonts w:hint="eastAsia"/>
        </w:rPr>
        <w:t>GNSS</w:t>
      </w:r>
      <w:r>
        <w:rPr>
          <w:rFonts w:hint="eastAsia"/>
        </w:rPr>
        <w:t>测量接收机进行卫星</w:t>
      </w:r>
      <w:r w:rsidR="000E059B">
        <w:rPr>
          <w:rFonts w:hint="eastAsia"/>
        </w:rPr>
        <w:t>导航</w:t>
      </w:r>
      <w:r>
        <w:rPr>
          <w:rFonts w:hint="eastAsia"/>
        </w:rPr>
        <w:t>信号回放测试获得的载噪比与卫星</w:t>
      </w:r>
      <w:r w:rsidR="000E059B">
        <w:rPr>
          <w:rFonts w:hint="eastAsia"/>
        </w:rPr>
        <w:t>导航</w:t>
      </w:r>
      <w:r>
        <w:rPr>
          <w:rFonts w:hint="eastAsia"/>
        </w:rPr>
        <w:t>信号直接测试获得的载噪比结果之差的统计值满足</w:t>
      </w:r>
      <w:r>
        <w:rPr>
          <w:rFonts w:asciiTheme="minorEastAsia" w:hAnsiTheme="minorEastAsia" w:cstheme="minorEastAsia" w:hint="eastAsia"/>
          <w:color w:val="000000"/>
          <w:szCs w:val="21"/>
        </w:rPr>
        <w:t>≤2dB的要求。</w:t>
      </w:r>
    </w:p>
    <w:p w:rsidR="00993D2B" w:rsidRPr="00D418EB" w:rsidRDefault="00993D2B" w:rsidP="00993D2B">
      <w:pPr>
        <w:pStyle w:val="a3"/>
        <w:numPr>
          <w:ilvl w:val="0"/>
          <w:numId w:val="7"/>
        </w:numPr>
        <w:ind w:firstLineChars="0"/>
        <w:rPr>
          <w:b/>
        </w:rPr>
      </w:pPr>
      <w:r w:rsidRPr="00D418EB">
        <w:rPr>
          <w:rFonts w:hint="eastAsia"/>
          <w:b/>
        </w:rPr>
        <w:t>无杂散动态范围</w:t>
      </w:r>
    </w:p>
    <w:p w:rsidR="00136471" w:rsidRPr="00136471" w:rsidRDefault="00D418EB" w:rsidP="00826149">
      <w:pPr>
        <w:ind w:firstLine="480"/>
      </w:pPr>
      <w:r>
        <w:rPr>
          <w:rFonts w:hint="eastAsia"/>
        </w:rPr>
        <w:t>无杂散动态范围参数反映了采集回放仪在强信号环境下采集</w:t>
      </w:r>
      <w:r w:rsidR="00136471">
        <w:rPr>
          <w:rFonts w:hint="eastAsia"/>
        </w:rPr>
        <w:t>非常小的</w:t>
      </w:r>
      <w:r>
        <w:rPr>
          <w:rFonts w:hint="eastAsia"/>
        </w:rPr>
        <w:t>信号的能力。</w:t>
      </w:r>
      <w:r w:rsidR="00136471">
        <w:rPr>
          <w:rFonts w:hint="eastAsia"/>
        </w:rPr>
        <w:t>在宽带接收设备中，</w:t>
      </w:r>
      <w:r w:rsidR="00136471">
        <w:rPr>
          <w:rFonts w:hint="eastAsia"/>
        </w:rPr>
        <w:t>A</w:t>
      </w:r>
      <w:r w:rsidR="00136471">
        <w:t>DC</w:t>
      </w:r>
      <w:r w:rsidR="00136471">
        <w:rPr>
          <w:rFonts w:hint="eastAsia"/>
        </w:rPr>
        <w:t>的无杂散动态范围是制约整个接收系统动态范围的关键因素，因此对</w:t>
      </w:r>
      <w:r w:rsidR="00136471">
        <w:rPr>
          <w:rFonts w:hint="eastAsia"/>
        </w:rPr>
        <w:t>A</w:t>
      </w:r>
      <w:r w:rsidR="00136471">
        <w:t>DC</w:t>
      </w:r>
      <w:r w:rsidR="00136471">
        <w:rPr>
          <w:rFonts w:hint="eastAsia"/>
        </w:rPr>
        <w:t>的无杂散动态范围性能参数的测试很重要。</w:t>
      </w:r>
      <w:r w:rsidR="00F70C43">
        <w:rPr>
          <w:rFonts w:hint="eastAsia"/>
        </w:rPr>
        <w:t>无杂散动态范围</w:t>
      </w:r>
      <w:r w:rsidR="00C57522">
        <w:rPr>
          <w:rFonts w:hint="eastAsia"/>
        </w:rPr>
        <w:t>和</w:t>
      </w:r>
      <w:r w:rsidR="000D6CFF">
        <w:rPr>
          <w:rFonts w:hint="eastAsia"/>
        </w:rPr>
        <w:t>A</w:t>
      </w:r>
      <w:r w:rsidR="000D6CFF">
        <w:t>DC</w:t>
      </w:r>
      <w:r w:rsidR="000D6CFF">
        <w:rPr>
          <w:rFonts w:hint="eastAsia"/>
        </w:rPr>
        <w:t>的量化位数和量化噪声有关系。</w:t>
      </w:r>
      <w:r w:rsidR="00136471">
        <w:rPr>
          <w:rFonts w:hint="eastAsia"/>
        </w:rPr>
        <w:t>如果假设量化误差是在量化台阶内均匀分布且与输入信号无关的随机变量，可以得到</w:t>
      </w:r>
      <w:r w:rsidR="00136471">
        <w:rPr>
          <w:rFonts w:hint="eastAsia"/>
        </w:rPr>
        <w:t>A</w:t>
      </w:r>
      <w:r w:rsidR="00136471">
        <w:t>DC</w:t>
      </w:r>
      <w:r w:rsidR="00136471">
        <w:rPr>
          <w:rFonts w:hint="eastAsia"/>
        </w:rPr>
        <w:t>的无杂散动态范围为</w:t>
      </w:r>
      <w:r w:rsidR="00136471">
        <w:rPr>
          <w:rFonts w:hint="eastAsia"/>
        </w:rPr>
        <w:t>S</w:t>
      </w:r>
      <w:r w:rsidR="00136471">
        <w:t>FDR = 6.02N</w:t>
      </w:r>
      <w:r w:rsidR="00136471" w:rsidRPr="00136471">
        <w:rPr>
          <w:vertAlign w:val="subscript"/>
        </w:rPr>
        <w:t>B</w:t>
      </w:r>
      <w:r w:rsidR="00136471">
        <w:t>+1.76</w:t>
      </w:r>
      <w:r w:rsidR="00136471">
        <w:rPr>
          <w:rFonts w:hint="eastAsia"/>
        </w:rPr>
        <w:t>(</w:t>
      </w:r>
      <w:r w:rsidR="00136471">
        <w:t>dB)</w:t>
      </w:r>
      <w:r w:rsidR="00136471">
        <w:t>，</w:t>
      </w:r>
      <w:r w:rsidR="00136471">
        <w:rPr>
          <w:rFonts w:hint="eastAsia"/>
        </w:rPr>
        <w:t>其中</w:t>
      </w:r>
      <w:r w:rsidR="00136471">
        <w:t>N</w:t>
      </w:r>
      <w:r w:rsidR="00136471" w:rsidRPr="00136471">
        <w:rPr>
          <w:vertAlign w:val="subscript"/>
        </w:rPr>
        <w:t>B</w:t>
      </w:r>
      <w:r w:rsidR="00136471">
        <w:rPr>
          <w:rFonts w:hint="eastAsia"/>
        </w:rPr>
        <w:t>是有效量化比特数。</w:t>
      </w:r>
      <w:r w:rsidR="00826149">
        <w:rPr>
          <w:rFonts w:hint="eastAsia"/>
        </w:rPr>
        <w:t>通常采集回放仪</w:t>
      </w:r>
      <w:r w:rsidR="00826149">
        <w:rPr>
          <w:rFonts w:hint="eastAsia"/>
        </w:rPr>
        <w:t>A</w:t>
      </w:r>
      <w:r w:rsidR="00826149">
        <w:t>DC</w:t>
      </w:r>
      <w:r w:rsidR="00826149">
        <w:rPr>
          <w:rFonts w:hint="eastAsia"/>
        </w:rPr>
        <w:t>的位数以有</w:t>
      </w:r>
      <w:r w:rsidR="00826149">
        <w:rPr>
          <w:rFonts w:hint="eastAsia"/>
        </w:rPr>
        <w:t>2bit</w:t>
      </w:r>
      <w:r w:rsidR="00826149">
        <w:rPr>
          <w:rFonts w:hint="eastAsia"/>
        </w:rPr>
        <w:t>、</w:t>
      </w:r>
      <w:r w:rsidR="00826149">
        <w:rPr>
          <w:rFonts w:hint="eastAsia"/>
        </w:rPr>
        <w:t>4bit</w:t>
      </w:r>
      <w:r w:rsidR="00826149">
        <w:rPr>
          <w:rFonts w:hint="eastAsia"/>
        </w:rPr>
        <w:t>、</w:t>
      </w:r>
      <w:r w:rsidR="00826149">
        <w:rPr>
          <w:rFonts w:hint="eastAsia"/>
        </w:rPr>
        <w:t>8bit</w:t>
      </w:r>
      <w:r w:rsidR="004B4ED2">
        <w:rPr>
          <w:rFonts w:hint="eastAsia"/>
        </w:rPr>
        <w:t>和</w:t>
      </w:r>
      <w:r w:rsidR="00826149">
        <w:rPr>
          <w:rFonts w:hint="eastAsia"/>
        </w:rPr>
        <w:t>16bit</w:t>
      </w:r>
      <w:r w:rsidR="00826149">
        <w:rPr>
          <w:rFonts w:hint="eastAsia"/>
        </w:rPr>
        <w:t>等，为了保证采集回放仪能够采集到同时较强的卫星导航信号和干扰信号并成功还原两种信号，当</w:t>
      </w:r>
      <w:r w:rsidR="00826149" w:rsidRPr="00826149">
        <w:rPr>
          <w:rFonts w:hint="eastAsia"/>
        </w:rPr>
        <w:t>信号量化位数为</w:t>
      </w:r>
      <w:r w:rsidR="00826149" w:rsidRPr="00826149">
        <w:rPr>
          <w:rFonts w:hint="eastAsia"/>
        </w:rPr>
        <w:t>2bit</w:t>
      </w:r>
      <w:r w:rsidR="00826149" w:rsidRPr="00826149">
        <w:rPr>
          <w:rFonts w:hint="eastAsia"/>
        </w:rPr>
        <w:t>时，无杂散动态范围</w:t>
      </w:r>
      <w:r w:rsidR="00826149" w:rsidRPr="00826149">
        <w:rPr>
          <w:rFonts w:hint="eastAsia"/>
        </w:rPr>
        <w:t>SFDR</w:t>
      </w:r>
      <w:r w:rsidR="00826149" w:rsidRPr="00826149">
        <w:rPr>
          <w:rFonts w:hint="eastAsia"/>
        </w:rPr>
        <w:t>应不低于</w:t>
      </w:r>
      <w:r w:rsidR="00826149" w:rsidRPr="00826149">
        <w:rPr>
          <w:rFonts w:hint="eastAsia"/>
        </w:rPr>
        <w:t>18dB</w:t>
      </w:r>
      <w:r w:rsidR="00826149" w:rsidRPr="00826149">
        <w:rPr>
          <w:rFonts w:hint="eastAsia"/>
        </w:rPr>
        <w:t>；信号量化位数大于等于</w:t>
      </w:r>
      <w:r w:rsidR="00826149" w:rsidRPr="00826149">
        <w:rPr>
          <w:rFonts w:hint="eastAsia"/>
        </w:rPr>
        <w:t>4bit</w:t>
      </w:r>
      <w:r w:rsidR="00826149" w:rsidRPr="00826149">
        <w:rPr>
          <w:rFonts w:hint="eastAsia"/>
        </w:rPr>
        <w:t>时，无杂散动态范围</w:t>
      </w:r>
      <w:r w:rsidR="00826149" w:rsidRPr="00826149">
        <w:rPr>
          <w:rFonts w:hint="eastAsia"/>
        </w:rPr>
        <w:t>SFDR</w:t>
      </w:r>
      <w:r w:rsidR="00826149" w:rsidRPr="00826149">
        <w:rPr>
          <w:rFonts w:hint="eastAsia"/>
        </w:rPr>
        <w:t>应不低于</w:t>
      </w:r>
      <w:r w:rsidR="00826149" w:rsidRPr="00826149">
        <w:rPr>
          <w:rFonts w:hint="eastAsia"/>
        </w:rPr>
        <w:t>30dB</w:t>
      </w:r>
      <w:r w:rsidR="00826149">
        <w:rPr>
          <w:rFonts w:hint="eastAsia"/>
        </w:rPr>
        <w:t>。</w:t>
      </w:r>
    </w:p>
    <w:p w:rsidR="00993D2B" w:rsidRDefault="00993D2B" w:rsidP="00993D2B">
      <w:pPr>
        <w:pStyle w:val="a3"/>
        <w:numPr>
          <w:ilvl w:val="0"/>
          <w:numId w:val="7"/>
        </w:numPr>
        <w:ind w:firstLineChars="0"/>
        <w:rPr>
          <w:b/>
        </w:rPr>
      </w:pPr>
      <w:r w:rsidRPr="00D418EB">
        <w:rPr>
          <w:rFonts w:hint="eastAsia"/>
          <w:b/>
        </w:rPr>
        <w:t>回放信号频率特性</w:t>
      </w:r>
    </w:p>
    <w:p w:rsidR="00A808DA" w:rsidRDefault="00A808DA" w:rsidP="00FE0E00">
      <w:pPr>
        <w:ind w:firstLine="480"/>
      </w:pPr>
      <w:r>
        <w:rPr>
          <w:rFonts w:hint="eastAsia"/>
        </w:rPr>
        <w:t>采集回放</w:t>
      </w:r>
      <w:proofErr w:type="gramStart"/>
      <w:r>
        <w:rPr>
          <w:rFonts w:hint="eastAsia"/>
        </w:rPr>
        <w:t>仪内部</w:t>
      </w:r>
      <w:proofErr w:type="gramEnd"/>
      <w:r>
        <w:rPr>
          <w:rFonts w:hint="eastAsia"/>
        </w:rPr>
        <w:t>采用石英晶体振荡器产生时钟信号，</w:t>
      </w:r>
      <w:r w:rsidR="008E135D">
        <w:rPr>
          <w:rFonts w:hint="eastAsia"/>
        </w:rPr>
        <w:t>对于振荡器频率性能的要求，通常用频率</w:t>
      </w:r>
      <w:r w:rsidR="0098062A">
        <w:rPr>
          <w:rFonts w:hint="eastAsia"/>
        </w:rPr>
        <w:t>偏差</w:t>
      </w:r>
      <w:r w:rsidR="00FE0E00">
        <w:rPr>
          <w:rFonts w:hint="eastAsia"/>
        </w:rPr>
        <w:t>、频率准确度和</w:t>
      </w:r>
      <w:r w:rsidR="008E135D">
        <w:rPr>
          <w:rFonts w:hint="eastAsia"/>
        </w:rPr>
        <w:t>频率稳定度</w:t>
      </w:r>
      <w:r w:rsidR="00FE0E00">
        <w:rPr>
          <w:rFonts w:hint="eastAsia"/>
        </w:rPr>
        <w:t>等指标</w:t>
      </w:r>
      <w:r w:rsidR="008E135D">
        <w:rPr>
          <w:rFonts w:hint="eastAsia"/>
        </w:rPr>
        <w:t>来衡量。</w:t>
      </w:r>
      <w:r w:rsidR="00E9179A">
        <w:rPr>
          <w:rFonts w:hint="eastAsia"/>
        </w:rPr>
        <w:t>振荡器所处环境条件的变换（如温度、电源电压、磁场和负载等）、元器件老化和电路中的各种随机噪声对会对</w:t>
      </w:r>
      <w:r w:rsidR="00FE0E00">
        <w:rPr>
          <w:rFonts w:hint="eastAsia"/>
        </w:rPr>
        <w:t>这些频率特性指标</w:t>
      </w:r>
      <w:r w:rsidR="00E9179A">
        <w:rPr>
          <w:rFonts w:hint="eastAsia"/>
        </w:rPr>
        <w:t>产生影响。</w:t>
      </w:r>
    </w:p>
    <w:p w:rsidR="00993D2B" w:rsidRDefault="00993D2B" w:rsidP="00D418EB">
      <w:pPr>
        <w:pStyle w:val="a3"/>
        <w:numPr>
          <w:ilvl w:val="0"/>
          <w:numId w:val="10"/>
        </w:numPr>
        <w:ind w:firstLineChars="0"/>
      </w:pPr>
      <w:r>
        <w:rPr>
          <w:rFonts w:hint="eastAsia"/>
        </w:rPr>
        <w:t>频率</w:t>
      </w:r>
      <w:r w:rsidR="00D1646F">
        <w:rPr>
          <w:rFonts w:hint="eastAsia"/>
        </w:rPr>
        <w:t>准确度</w:t>
      </w:r>
    </w:p>
    <w:p w:rsidR="00B8380C" w:rsidRDefault="00D1646F" w:rsidP="00D418EB">
      <w:pPr>
        <w:ind w:firstLine="480"/>
      </w:pPr>
      <w:r>
        <w:rPr>
          <w:rFonts w:hint="eastAsia"/>
        </w:rPr>
        <w:lastRenderedPageBreak/>
        <w:t>频率准确度是频率偏差的最大范围，</w:t>
      </w:r>
      <w:r w:rsidR="008E135D">
        <w:rPr>
          <w:rFonts w:hint="eastAsia"/>
        </w:rPr>
        <w:t>频率</w:t>
      </w:r>
      <w:r w:rsidR="00310FB5">
        <w:rPr>
          <w:rFonts w:hint="eastAsia"/>
        </w:rPr>
        <w:t>偏差</w:t>
      </w:r>
      <w:r w:rsidR="008E135D">
        <w:rPr>
          <w:rFonts w:hint="eastAsia"/>
        </w:rPr>
        <w:t>可以通过振荡频率偏离标称频率产生的绝对频率</w:t>
      </w:r>
      <w:r w:rsidR="00DF3122">
        <w:rPr>
          <w:rFonts w:hint="eastAsia"/>
        </w:rPr>
        <w:t>偏差</w:t>
      </w:r>
      <w:r w:rsidR="008E135D">
        <w:rPr>
          <w:rFonts w:hint="eastAsia"/>
        </w:rPr>
        <w:t>与标准频率的比值计算得到。</w:t>
      </w:r>
      <w:r w:rsidR="002262A3">
        <w:rPr>
          <w:rFonts w:hint="eastAsia"/>
        </w:rPr>
        <w:t>用户</w:t>
      </w:r>
      <w:r w:rsidR="0043741C">
        <w:rPr>
          <w:rFonts w:hint="eastAsia"/>
        </w:rPr>
        <w:t>主要关心的是采集回放</w:t>
      </w:r>
      <w:proofErr w:type="gramStart"/>
      <w:r w:rsidR="0043741C">
        <w:rPr>
          <w:rFonts w:hint="eastAsia"/>
        </w:rPr>
        <w:t>仪能否</w:t>
      </w:r>
      <w:proofErr w:type="gramEnd"/>
      <w:r w:rsidR="0043741C">
        <w:rPr>
          <w:rFonts w:hint="eastAsia"/>
        </w:rPr>
        <w:t>保证频率偏差在指定范围内，这个范围的上限可以用频率准确度来衡量。</w:t>
      </w:r>
    </w:p>
    <w:p w:rsidR="00993D2B" w:rsidRDefault="00993D2B" w:rsidP="00D418EB">
      <w:pPr>
        <w:pStyle w:val="a3"/>
        <w:numPr>
          <w:ilvl w:val="0"/>
          <w:numId w:val="10"/>
        </w:numPr>
        <w:ind w:firstLineChars="0"/>
      </w:pPr>
      <w:r>
        <w:rPr>
          <w:rFonts w:hint="eastAsia"/>
        </w:rPr>
        <w:t>频率稳定度</w:t>
      </w:r>
    </w:p>
    <w:p w:rsidR="00811129" w:rsidRDefault="008E135D" w:rsidP="0043741C">
      <w:pPr>
        <w:ind w:firstLine="480"/>
      </w:pPr>
      <w:r>
        <w:rPr>
          <w:rFonts w:hint="eastAsia"/>
        </w:rPr>
        <w:t>频率稳定度指的是在一定观测时间内，由于各种因素变换，引起振荡频率相对于标称频率变换的程度。</w:t>
      </w:r>
      <w:r w:rsidR="00811129">
        <w:rPr>
          <w:rFonts w:hint="eastAsia"/>
        </w:rPr>
        <w:t>根据取样时间的长短</w:t>
      </w:r>
      <w:r w:rsidR="0069158A">
        <w:rPr>
          <w:rFonts w:hint="eastAsia"/>
        </w:rPr>
        <w:t>，频率稳定度分为短期和长期两种情况。</w:t>
      </w:r>
      <w:r w:rsidR="00811129">
        <w:rPr>
          <w:rFonts w:hint="eastAsia"/>
        </w:rPr>
        <w:t>取样时间在</w:t>
      </w:r>
      <w:r w:rsidR="00811129">
        <w:rPr>
          <w:rFonts w:hint="eastAsia"/>
        </w:rPr>
        <w:t>1ms~100s</w:t>
      </w:r>
      <w:r w:rsidR="00811129">
        <w:rPr>
          <w:rFonts w:hint="eastAsia"/>
        </w:rPr>
        <w:t>范围内的稳定度为短期频率稳定度，超过</w:t>
      </w:r>
      <w:r w:rsidR="00811129">
        <w:rPr>
          <w:rFonts w:hint="eastAsia"/>
        </w:rPr>
        <w:t>100s</w:t>
      </w:r>
      <w:r w:rsidR="00811129">
        <w:rPr>
          <w:rFonts w:hint="eastAsia"/>
        </w:rPr>
        <w:t>的频率稳定度称为长期频率稳定度。如果采集回放仪的长期频率稳定度</w:t>
      </w:r>
      <w:r w:rsidR="00AB7476">
        <w:rPr>
          <w:rFonts w:hint="eastAsia"/>
        </w:rPr>
        <w:t>也</w:t>
      </w:r>
      <w:r w:rsidR="00811129">
        <w:rPr>
          <w:rFonts w:hint="eastAsia"/>
        </w:rPr>
        <w:t>能够满足短期频率稳定度的指标，说明采集回放仪</w:t>
      </w:r>
      <w:r w:rsidR="0031187A">
        <w:rPr>
          <w:rFonts w:hint="eastAsia"/>
        </w:rPr>
        <w:t>具有很好的频率稳定性能</w:t>
      </w:r>
      <w:r w:rsidR="00811129">
        <w:rPr>
          <w:rFonts w:hint="eastAsia"/>
        </w:rPr>
        <w:t>。</w:t>
      </w:r>
    </w:p>
    <w:p w:rsidR="009A4A68" w:rsidRPr="00C16049" w:rsidRDefault="009A4A68" w:rsidP="00B8380C">
      <w:pPr>
        <w:ind w:firstLine="480"/>
        <w:rPr>
          <w:rFonts w:cs="Times New Roman"/>
        </w:rPr>
      </w:pPr>
      <w:r>
        <w:rPr>
          <w:rFonts w:hint="eastAsia"/>
        </w:rPr>
        <w:t>晶体振荡器的频率稳定度可以比较容易地实现</w:t>
      </w:r>
      <w:r w:rsidRPr="00A05AA9">
        <w:rPr>
          <w:rFonts w:cs="Times New Roman"/>
          <w:kern w:val="0"/>
          <w:sz w:val="20"/>
          <w:szCs w:val="20"/>
        </w:rPr>
        <w:t>1×10</w:t>
      </w:r>
      <w:r w:rsidRPr="00A05AA9">
        <w:rPr>
          <w:rFonts w:cs="Times New Roman"/>
          <w:kern w:val="0"/>
          <w:sz w:val="20"/>
          <w:szCs w:val="20"/>
          <w:vertAlign w:val="superscript"/>
        </w:rPr>
        <w:t>-4</w:t>
      </w:r>
      <w:r w:rsidRPr="00A05AA9">
        <w:rPr>
          <w:rFonts w:cs="Times New Roman"/>
        </w:rPr>
        <w:t>~</w:t>
      </w:r>
      <w:r w:rsidRPr="00A05AA9">
        <w:rPr>
          <w:rFonts w:cs="Times New Roman"/>
          <w:kern w:val="0"/>
          <w:sz w:val="20"/>
          <w:szCs w:val="20"/>
        </w:rPr>
        <w:t>1×10</w:t>
      </w:r>
      <w:r w:rsidRPr="00A05AA9">
        <w:rPr>
          <w:rFonts w:cs="Times New Roman"/>
          <w:kern w:val="0"/>
          <w:sz w:val="20"/>
          <w:szCs w:val="20"/>
          <w:vertAlign w:val="superscript"/>
        </w:rPr>
        <w:t>-6</w:t>
      </w:r>
      <w:r w:rsidRPr="00A05AA9">
        <w:rPr>
          <w:rFonts w:cs="Times New Roman"/>
        </w:rPr>
        <w:t>，对晶体施加恒温控制，可以提高到</w:t>
      </w:r>
      <w:r w:rsidRPr="00A05AA9">
        <w:rPr>
          <w:rFonts w:cs="Times New Roman"/>
          <w:kern w:val="0"/>
          <w:sz w:val="20"/>
          <w:szCs w:val="20"/>
        </w:rPr>
        <w:t>1×10</w:t>
      </w:r>
      <w:r w:rsidRPr="00A05AA9">
        <w:rPr>
          <w:rFonts w:cs="Times New Roman"/>
          <w:kern w:val="0"/>
          <w:sz w:val="20"/>
          <w:szCs w:val="20"/>
          <w:vertAlign w:val="superscript"/>
        </w:rPr>
        <w:t>-7</w:t>
      </w:r>
      <w:r w:rsidRPr="00A05AA9">
        <w:rPr>
          <w:rFonts w:cs="Times New Roman"/>
        </w:rPr>
        <w:t>~</w:t>
      </w:r>
      <w:r w:rsidRPr="00A05AA9">
        <w:rPr>
          <w:rFonts w:cs="Times New Roman"/>
          <w:kern w:val="0"/>
          <w:sz w:val="20"/>
          <w:szCs w:val="20"/>
        </w:rPr>
        <w:t>1×10</w:t>
      </w:r>
      <w:r w:rsidRPr="00A05AA9">
        <w:rPr>
          <w:rFonts w:cs="Times New Roman"/>
          <w:kern w:val="0"/>
          <w:sz w:val="20"/>
          <w:szCs w:val="20"/>
          <w:vertAlign w:val="superscript"/>
        </w:rPr>
        <w:t>-8</w:t>
      </w:r>
      <w:r w:rsidRPr="00A05AA9">
        <w:rPr>
          <w:rFonts w:cs="Times New Roman"/>
        </w:rPr>
        <w:t>数量级，极限是</w:t>
      </w:r>
      <w:r w:rsidRPr="00A05AA9">
        <w:rPr>
          <w:rFonts w:cs="Times New Roman"/>
          <w:kern w:val="0"/>
          <w:sz w:val="20"/>
          <w:szCs w:val="20"/>
        </w:rPr>
        <w:t>1×10</w:t>
      </w:r>
      <w:r w:rsidRPr="00A05AA9">
        <w:rPr>
          <w:rFonts w:cs="Times New Roman"/>
          <w:kern w:val="0"/>
          <w:sz w:val="20"/>
          <w:szCs w:val="20"/>
          <w:vertAlign w:val="superscript"/>
        </w:rPr>
        <w:t>-12</w:t>
      </w:r>
      <w:r w:rsidRPr="00A05AA9">
        <w:rPr>
          <w:rFonts w:cs="Times New Roman"/>
        </w:rPr>
        <w:t>~</w:t>
      </w:r>
      <w:r w:rsidRPr="00A05AA9">
        <w:rPr>
          <w:rFonts w:cs="Times New Roman"/>
          <w:kern w:val="0"/>
          <w:sz w:val="20"/>
          <w:szCs w:val="20"/>
        </w:rPr>
        <w:t>1×10</w:t>
      </w:r>
      <w:r w:rsidRPr="00A05AA9">
        <w:rPr>
          <w:rFonts w:cs="Times New Roman"/>
          <w:kern w:val="0"/>
          <w:sz w:val="20"/>
          <w:szCs w:val="20"/>
          <w:vertAlign w:val="superscript"/>
        </w:rPr>
        <w:t>-13</w:t>
      </w:r>
      <w:r w:rsidRPr="00A05AA9">
        <w:rPr>
          <w:rFonts w:cs="Times New Roman"/>
        </w:rPr>
        <w:t>。在进行数据回放时，采集回放</w:t>
      </w:r>
      <w:proofErr w:type="gramStart"/>
      <w:r w:rsidRPr="00A05AA9">
        <w:rPr>
          <w:rFonts w:cs="Times New Roman"/>
        </w:rPr>
        <w:t>仪</w:t>
      </w:r>
      <w:r w:rsidR="0043741C">
        <w:rPr>
          <w:rFonts w:cs="Times New Roman" w:hint="eastAsia"/>
        </w:rPr>
        <w:t>必须</w:t>
      </w:r>
      <w:proofErr w:type="gramEnd"/>
      <w:r w:rsidR="00811129">
        <w:rPr>
          <w:rFonts w:cs="Times New Roman" w:hint="eastAsia"/>
        </w:rPr>
        <w:t>在</w:t>
      </w:r>
      <w:r w:rsidRPr="00A05AA9">
        <w:rPr>
          <w:rFonts w:cs="Times New Roman"/>
        </w:rPr>
        <w:t>恒温环境下</w:t>
      </w:r>
      <w:r w:rsidR="00E9179A" w:rsidRPr="00A05AA9">
        <w:rPr>
          <w:rFonts w:cs="Times New Roman"/>
        </w:rPr>
        <w:t>工作</w:t>
      </w:r>
      <w:r w:rsidRPr="00A05AA9">
        <w:rPr>
          <w:rFonts w:cs="Times New Roman"/>
        </w:rPr>
        <w:t>，</w:t>
      </w:r>
      <w:r w:rsidR="001B63D7">
        <w:rPr>
          <w:rFonts w:cs="Times New Roman" w:hint="eastAsia"/>
        </w:rPr>
        <w:t>要求</w:t>
      </w:r>
      <w:r w:rsidRPr="00A05AA9">
        <w:rPr>
          <w:rFonts w:cs="Times New Roman"/>
        </w:rPr>
        <w:t>回放信号的频率准确度优于</w:t>
      </w:r>
      <w:r w:rsidRPr="00A05AA9">
        <w:rPr>
          <w:rFonts w:cs="Times New Roman"/>
          <w:kern w:val="0"/>
          <w:sz w:val="20"/>
          <w:szCs w:val="20"/>
        </w:rPr>
        <w:t>1×10</w:t>
      </w:r>
      <w:r w:rsidRPr="00A05AA9">
        <w:rPr>
          <w:rFonts w:cs="Times New Roman"/>
          <w:kern w:val="0"/>
          <w:sz w:val="20"/>
          <w:szCs w:val="20"/>
          <w:vertAlign w:val="superscript"/>
        </w:rPr>
        <w:t>-7</w:t>
      </w:r>
      <w:r w:rsidRPr="00A05AA9">
        <w:rPr>
          <w:rFonts w:cs="Times New Roman"/>
        </w:rPr>
        <w:t>，频率稳定度优于</w:t>
      </w:r>
      <w:r w:rsidRPr="00A05AA9">
        <w:rPr>
          <w:rFonts w:cs="Times New Roman"/>
          <w:kern w:val="0"/>
          <w:sz w:val="20"/>
          <w:szCs w:val="20"/>
        </w:rPr>
        <w:t>5×</w:t>
      </w:r>
      <w:r w:rsidRPr="00A05AA9">
        <w:rPr>
          <w:rFonts w:eastAsia="宋体" w:cs="Times New Roman"/>
          <w:kern w:val="0"/>
          <w:sz w:val="21"/>
          <w:szCs w:val="21"/>
        </w:rPr>
        <w:t>10</w:t>
      </w:r>
      <w:r w:rsidRPr="00A05AA9">
        <w:rPr>
          <w:rFonts w:eastAsia="宋体" w:cs="Times New Roman"/>
          <w:kern w:val="0"/>
          <w:sz w:val="22"/>
          <w:szCs w:val="21"/>
          <w:vertAlign w:val="superscript"/>
        </w:rPr>
        <w:t>-8</w:t>
      </w:r>
      <w:r w:rsidRPr="00A05AA9">
        <w:rPr>
          <w:rFonts w:eastAsia="宋体" w:cs="Times New Roman"/>
          <w:kern w:val="0"/>
          <w:sz w:val="21"/>
          <w:szCs w:val="21"/>
        </w:rPr>
        <w:t>/s</w:t>
      </w:r>
      <w:r w:rsidRPr="00A05AA9">
        <w:rPr>
          <w:rFonts w:cs="Times New Roman"/>
        </w:rPr>
        <w:t>。</w:t>
      </w:r>
      <w:r w:rsidR="00485764">
        <w:rPr>
          <w:rFonts w:cs="Times New Roman" w:hint="eastAsia"/>
        </w:rPr>
        <w:t>以频率</w:t>
      </w:r>
      <w:r w:rsidR="00485764">
        <w:rPr>
          <w:rFonts w:cs="Times New Roman" w:hint="eastAsia"/>
        </w:rPr>
        <w:t>f</w:t>
      </w:r>
      <w:r w:rsidR="00485764">
        <w:rPr>
          <w:rFonts w:cs="Times New Roman"/>
        </w:rPr>
        <w:t>=1.5GHz</w:t>
      </w:r>
      <w:r w:rsidR="00485764">
        <w:rPr>
          <w:rFonts w:cs="Times New Roman" w:hint="eastAsia"/>
        </w:rPr>
        <w:t>的</w:t>
      </w:r>
      <w:r w:rsidR="00485764">
        <w:rPr>
          <w:rFonts w:cs="Times New Roman" w:hint="eastAsia"/>
        </w:rPr>
        <w:t>G</w:t>
      </w:r>
      <w:r w:rsidR="00485764">
        <w:rPr>
          <w:rFonts w:cs="Times New Roman"/>
        </w:rPr>
        <w:t>PS</w:t>
      </w:r>
      <w:r w:rsidR="00195A06">
        <w:rPr>
          <w:rFonts w:cs="Times New Roman" w:hint="eastAsia"/>
        </w:rPr>
        <w:t>信号为例，当</w:t>
      </w:r>
      <w:r w:rsidR="00485764">
        <w:rPr>
          <w:rFonts w:cs="Times New Roman" w:hint="eastAsia"/>
        </w:rPr>
        <w:t>频率准确度优于</w:t>
      </w:r>
      <w:r w:rsidR="00485764" w:rsidRPr="00A05AA9">
        <w:rPr>
          <w:rFonts w:cs="Times New Roman"/>
          <w:kern w:val="0"/>
          <w:sz w:val="20"/>
          <w:szCs w:val="20"/>
        </w:rPr>
        <w:t>1×10</w:t>
      </w:r>
      <w:r w:rsidR="00485764" w:rsidRPr="00A05AA9">
        <w:rPr>
          <w:rFonts w:cs="Times New Roman"/>
          <w:kern w:val="0"/>
          <w:sz w:val="20"/>
          <w:szCs w:val="20"/>
          <w:vertAlign w:val="superscript"/>
        </w:rPr>
        <w:t>-7</w:t>
      </w:r>
      <w:r w:rsidR="00485764">
        <w:rPr>
          <w:rFonts w:cs="Times New Roman" w:hint="eastAsia"/>
        </w:rPr>
        <w:t>时，此时引入的频率偏差为</w:t>
      </w:r>
      <w:r w:rsidR="00485764">
        <w:rPr>
          <w:rFonts w:cs="Times New Roman" w:hint="eastAsia"/>
        </w:rPr>
        <w:t>150</w:t>
      </w:r>
      <w:r w:rsidR="00485764">
        <w:rPr>
          <w:rFonts w:cs="Times New Roman"/>
        </w:rPr>
        <w:t>H</w:t>
      </w:r>
      <w:r w:rsidR="00485764">
        <w:rPr>
          <w:rFonts w:cs="Times New Roman" w:hint="eastAsia"/>
        </w:rPr>
        <w:t>z</w:t>
      </w:r>
      <w:r w:rsidR="00485764">
        <w:rPr>
          <w:rFonts w:cs="Times New Roman" w:hint="eastAsia"/>
        </w:rPr>
        <w:t>，接近于</w:t>
      </w:r>
      <m:oMath>
        <m:f>
          <m:fPr>
            <m:ctrlPr>
              <w:rPr>
                <w:rFonts w:ascii="Cambria Math" w:hAnsi="Cambria Math" w:cs="Times New Roman"/>
              </w:rPr>
            </m:ctrlPr>
          </m:fPr>
          <m:num>
            <m:r>
              <m:rPr>
                <m:nor/>
              </m:rPr>
              <w:rPr>
                <w:rFonts w:ascii="Cambria Math" w:hAnsi="Cambria Math" w:cs="Times New Roman"/>
              </w:rPr>
              <m:t>1</m:t>
            </m:r>
          </m:num>
          <m:den>
            <m:r>
              <m:rPr>
                <m:nor/>
              </m:rPr>
              <w:rPr>
                <w:rFonts w:ascii="Cambria Math" w:hAnsi="Cambria Math" w:cs="Times New Roman"/>
              </w:rPr>
              <m:t>8T</m:t>
            </m:r>
          </m:den>
        </m:f>
        <m:r>
          <m:rPr>
            <m:nor/>
          </m:rPr>
          <w:rPr>
            <w:rFonts w:ascii="Cambria Math" w:hAnsi="Cambria Math" w:cs="Times New Roman"/>
          </w:rPr>
          <m:t>=125Hz</m:t>
        </m:r>
      </m:oMath>
      <w:r w:rsidR="00485764">
        <w:rPr>
          <w:rFonts w:cs="Times New Roman"/>
        </w:rPr>
        <w:t>。</w:t>
      </w:r>
      <w:r w:rsidR="00485764">
        <w:rPr>
          <w:rFonts w:cs="Times New Roman" w:hint="eastAsia"/>
        </w:rPr>
        <w:t>在标准相关积分时间</w:t>
      </w:r>
      <w:r w:rsidR="00485764">
        <w:rPr>
          <w:rFonts w:cs="Times New Roman" w:hint="eastAsia"/>
        </w:rPr>
        <w:t>T=1ms</w:t>
      </w:r>
      <w:r w:rsidR="00485764">
        <w:rPr>
          <w:rFonts w:cs="Times New Roman" w:hint="eastAsia"/>
        </w:rPr>
        <w:t>的情况下，理论上由</w:t>
      </w:r>
      <w:proofErr w:type="gramStart"/>
      <w:r w:rsidR="00485764">
        <w:rPr>
          <w:rFonts w:cs="Times New Roman" w:hint="eastAsia"/>
        </w:rPr>
        <w:t>本地晶振引起</w:t>
      </w:r>
      <w:proofErr w:type="gramEnd"/>
      <w:r w:rsidR="00485764">
        <w:rPr>
          <w:rFonts w:cs="Times New Roman" w:hint="eastAsia"/>
        </w:rPr>
        <w:t>的捕获误差不应该超过</w:t>
      </w:r>
      <m:oMath>
        <m:f>
          <m:fPr>
            <m:ctrlPr>
              <w:rPr>
                <w:rFonts w:ascii="Cambria Math" w:hAnsi="Cambria Math" w:cs="Times New Roman"/>
              </w:rPr>
            </m:ctrlPr>
          </m:fPr>
          <m:num>
            <m:r>
              <m:rPr>
                <m:nor/>
              </m:rPr>
              <w:rPr>
                <w:rFonts w:ascii="Cambria Math" w:hAnsi="Cambria Math" w:cs="Times New Roman"/>
              </w:rPr>
              <m:t>1</m:t>
            </m:r>
          </m:num>
          <m:den>
            <m:r>
              <m:rPr>
                <m:nor/>
              </m:rPr>
              <w:rPr>
                <w:rFonts w:ascii="Cambria Math" w:hAnsi="Cambria Math" w:cs="Times New Roman"/>
              </w:rPr>
              <m:t>4T</m:t>
            </m:r>
          </m:den>
        </m:f>
        <m:r>
          <m:rPr>
            <m:nor/>
          </m:rPr>
          <w:rPr>
            <w:rFonts w:ascii="Cambria Math" w:hAnsi="Cambria Math" w:cs="Times New Roman"/>
          </w:rPr>
          <m:t>=250Hz</m:t>
        </m:r>
      </m:oMath>
      <w:r w:rsidR="00485764">
        <w:rPr>
          <w:rFonts w:cs="Times New Roman"/>
        </w:rPr>
        <w:t>，</w:t>
      </w:r>
      <w:r w:rsidR="00485764">
        <w:rPr>
          <w:rFonts w:cs="Times New Roman" w:hint="eastAsia"/>
        </w:rPr>
        <w:t>因此频率准确度的指标设定是合理的。</w:t>
      </w:r>
    </w:p>
    <w:p w:rsidR="00993D2B" w:rsidRPr="00993D2B" w:rsidRDefault="00993D2B" w:rsidP="00993D2B">
      <w:pPr>
        <w:pStyle w:val="a3"/>
        <w:numPr>
          <w:ilvl w:val="0"/>
          <w:numId w:val="7"/>
        </w:numPr>
        <w:ind w:firstLineChars="0"/>
        <w:rPr>
          <w:b/>
        </w:rPr>
      </w:pPr>
      <w:r w:rsidRPr="00993D2B">
        <w:rPr>
          <w:rFonts w:hint="eastAsia"/>
          <w:b/>
        </w:rPr>
        <w:t>回放信号功率特性</w:t>
      </w:r>
    </w:p>
    <w:p w:rsidR="007F4915" w:rsidRDefault="00993D2B" w:rsidP="005C2EBC">
      <w:pPr>
        <w:ind w:firstLine="480"/>
      </w:pPr>
      <w:r>
        <w:rPr>
          <w:rFonts w:hint="eastAsia"/>
        </w:rPr>
        <w:t>采集回放仪的回放信号可看作是一种输出功率在一定范围内可调节并满足一定准确度要求的测试激励信号</w:t>
      </w:r>
      <w:r w:rsidR="000F5A2A">
        <w:rPr>
          <w:rFonts w:hint="eastAsia"/>
        </w:rPr>
        <w:t>。</w:t>
      </w:r>
      <w:r w:rsidR="005C2EBC">
        <w:rPr>
          <w:rFonts w:hint="eastAsia"/>
        </w:rPr>
        <w:t>在进行实验时，</w:t>
      </w:r>
      <w:r w:rsidR="000F5A2A">
        <w:rPr>
          <w:rFonts w:hint="eastAsia"/>
        </w:rPr>
        <w:t>需要对采集回放仪的回访功率进行约束，可以</w:t>
      </w:r>
      <w:r w:rsidR="00FC23F5">
        <w:rPr>
          <w:rFonts w:hint="eastAsia"/>
        </w:rPr>
        <w:t>设置采集回放仪的回放功率不低于</w:t>
      </w:r>
      <w:r w:rsidR="00FC23F5">
        <w:rPr>
          <w:rFonts w:hint="eastAsia"/>
        </w:rPr>
        <w:t>-90dBm</w:t>
      </w:r>
      <w:r w:rsidR="00FC23F5">
        <w:rPr>
          <w:rFonts w:hint="eastAsia"/>
        </w:rPr>
        <w:t>且不超过</w:t>
      </w:r>
      <w:r w:rsidR="005C2EBC">
        <w:rPr>
          <w:rFonts w:hint="eastAsia"/>
        </w:rPr>
        <w:t>-10dBm</w:t>
      </w:r>
      <w:r w:rsidR="005C2EBC">
        <w:rPr>
          <w:rFonts w:hint="eastAsia"/>
        </w:rPr>
        <w:t>。</w:t>
      </w:r>
    </w:p>
    <w:p w:rsidR="00993D2B" w:rsidRDefault="006F413B" w:rsidP="005C2EBC">
      <w:pPr>
        <w:ind w:firstLine="480"/>
      </w:pPr>
      <w:r>
        <w:rPr>
          <w:rFonts w:hint="eastAsia"/>
        </w:rPr>
        <w:t>根据现有采集回放仪产品的功率指标，</w:t>
      </w:r>
      <w:r w:rsidR="005C2EBC">
        <w:rPr>
          <w:rFonts w:hint="eastAsia"/>
        </w:rPr>
        <w:t>实验过程中主要关心的功率特性为</w:t>
      </w:r>
      <w:r w:rsidR="00993D2B">
        <w:rPr>
          <w:rFonts w:hint="eastAsia"/>
        </w:rPr>
        <w:t>功率范围和绝对功率准确度。</w:t>
      </w:r>
    </w:p>
    <w:p w:rsidR="00993D2B" w:rsidRDefault="00993D2B" w:rsidP="00993D2B">
      <w:pPr>
        <w:pStyle w:val="a3"/>
        <w:numPr>
          <w:ilvl w:val="0"/>
          <w:numId w:val="8"/>
        </w:numPr>
        <w:ind w:firstLineChars="0"/>
      </w:pPr>
      <w:r>
        <w:rPr>
          <w:rFonts w:hint="eastAsia"/>
        </w:rPr>
        <w:t>功率范围</w:t>
      </w:r>
    </w:p>
    <w:p w:rsidR="00993D2B" w:rsidRDefault="00993D2B" w:rsidP="00993D2B">
      <w:pPr>
        <w:ind w:firstLine="480"/>
      </w:pPr>
      <w:r>
        <w:rPr>
          <w:rFonts w:hint="eastAsia"/>
        </w:rPr>
        <w:t>功率范围由最大输出功率和最小输出功率的差值确定，体现了可变衰减器的最大衰减量。不同厂家产品的功率范围指标差异比较大，在进行接收机测试实验时，可以很容易地通过外接低噪放大器或衰减器来自行放大或衰减输出功率。该指标的限制可以由较大的弹性，</w:t>
      </w:r>
      <w:r w:rsidR="00BF3D95" w:rsidRPr="005259B4">
        <w:rPr>
          <w:rFonts w:hint="eastAsia"/>
          <w:kern w:val="0"/>
          <w:szCs w:val="21"/>
        </w:rPr>
        <w:t>功率可调范围</w:t>
      </w:r>
      <w:r w:rsidR="00BF3D95">
        <w:rPr>
          <w:rFonts w:hint="eastAsia"/>
          <w:kern w:val="0"/>
          <w:szCs w:val="21"/>
        </w:rPr>
        <w:t>的要求可设置为</w:t>
      </w:r>
      <w:r w:rsidR="00BF3D95" w:rsidRPr="005259B4">
        <w:rPr>
          <w:rFonts w:hint="eastAsia"/>
          <w:kern w:val="0"/>
          <w:szCs w:val="21"/>
        </w:rPr>
        <w:t>不低于</w:t>
      </w:r>
      <w:r w:rsidR="00BF3D95" w:rsidRPr="005259B4">
        <w:rPr>
          <w:rFonts w:hint="eastAsia"/>
          <w:kern w:val="0"/>
          <w:szCs w:val="21"/>
        </w:rPr>
        <w:t>30dB</w:t>
      </w:r>
      <w:r>
        <w:rPr>
          <w:rFonts w:hint="eastAsia"/>
        </w:rPr>
        <w:t>。</w:t>
      </w:r>
    </w:p>
    <w:p w:rsidR="00993D2B" w:rsidRDefault="00993D2B" w:rsidP="00993D2B">
      <w:pPr>
        <w:pStyle w:val="a3"/>
        <w:numPr>
          <w:ilvl w:val="0"/>
          <w:numId w:val="8"/>
        </w:numPr>
        <w:ind w:firstLineChars="0"/>
      </w:pPr>
      <w:r>
        <w:rPr>
          <w:rFonts w:hint="eastAsia"/>
        </w:rPr>
        <w:t>绝对功率准确度</w:t>
      </w:r>
    </w:p>
    <w:p w:rsidR="00993D2B" w:rsidRPr="00993D2B" w:rsidRDefault="00993D2B" w:rsidP="00993D2B">
      <w:pPr>
        <w:ind w:firstLine="480"/>
      </w:pPr>
      <w:r>
        <w:rPr>
          <w:rFonts w:hint="eastAsia"/>
        </w:rPr>
        <w:t>绝对功率准确度可以在生产厂商规定的标称</w:t>
      </w:r>
      <w:r>
        <w:rPr>
          <w:rFonts w:hint="eastAsia"/>
        </w:rPr>
        <w:t>/</w:t>
      </w:r>
      <w:r>
        <w:rPr>
          <w:rFonts w:hint="eastAsia"/>
        </w:rPr>
        <w:t>校准功率点处进行测试，一般</w:t>
      </w:r>
      <w:r>
        <w:rPr>
          <w:rFonts w:hint="eastAsia"/>
        </w:rPr>
        <w:lastRenderedPageBreak/>
        <w:t>在其最大输出功率点上进行测试，该指标的限制设定为±</w:t>
      </w:r>
      <w:r>
        <w:rPr>
          <w:rFonts w:hint="eastAsia"/>
        </w:rPr>
        <w:t>1dB</w:t>
      </w:r>
      <w:r>
        <w:rPr>
          <w:rFonts w:hint="eastAsia"/>
        </w:rPr>
        <w:t>。</w:t>
      </w:r>
    </w:p>
    <w:p w:rsidR="005D6BE5" w:rsidRPr="00993D2B" w:rsidRDefault="005D6BE5" w:rsidP="00993D2B">
      <w:pPr>
        <w:pStyle w:val="a3"/>
        <w:numPr>
          <w:ilvl w:val="0"/>
          <w:numId w:val="7"/>
        </w:numPr>
        <w:ind w:firstLineChars="0"/>
        <w:rPr>
          <w:b/>
        </w:rPr>
      </w:pPr>
      <w:r w:rsidRPr="00993D2B">
        <w:rPr>
          <w:rFonts w:hint="eastAsia"/>
          <w:b/>
        </w:rPr>
        <w:t>回放测试一致性</w:t>
      </w:r>
    </w:p>
    <w:p w:rsidR="001D77CC" w:rsidRDefault="005D6BE5" w:rsidP="00A10E49">
      <w:pPr>
        <w:ind w:firstLineChars="0" w:firstLine="480"/>
      </w:pPr>
      <w:r>
        <w:rPr>
          <w:rFonts w:hint="eastAsia"/>
        </w:rPr>
        <w:t>对于卫星导航信号的采集和回放，用户最为关心的就是采集回放仪是否能够近乎无失真地采集并回放卫星</w:t>
      </w:r>
      <w:r w:rsidR="00363C5D">
        <w:rPr>
          <w:rFonts w:hint="eastAsia"/>
        </w:rPr>
        <w:t>导航</w:t>
      </w:r>
      <w:r>
        <w:rPr>
          <w:rFonts w:hint="eastAsia"/>
        </w:rPr>
        <w:t>信号。</w:t>
      </w:r>
      <w:r w:rsidR="00F27804">
        <w:rPr>
          <w:rFonts w:hint="eastAsia"/>
        </w:rPr>
        <w:t>采集回放</w:t>
      </w:r>
      <w:proofErr w:type="gramStart"/>
      <w:r w:rsidR="00F27804">
        <w:rPr>
          <w:rFonts w:hint="eastAsia"/>
        </w:rPr>
        <w:t>仪内部</w:t>
      </w:r>
      <w:proofErr w:type="gramEnd"/>
      <w:r w:rsidR="00F27804">
        <w:rPr>
          <w:rFonts w:hint="eastAsia"/>
        </w:rPr>
        <w:t>晶体振荡频率的任何漂移或抖动会影响接收机对卫星导航信号的捕获与跟踪性能。</w:t>
      </w:r>
      <w:r w:rsidR="001D77CC">
        <w:rPr>
          <w:rFonts w:hint="eastAsia"/>
        </w:rPr>
        <w:t>本标准并没有采用伪距</w:t>
      </w:r>
      <w:r w:rsidR="005F6FAA">
        <w:rPr>
          <w:rFonts w:hint="eastAsia"/>
        </w:rPr>
        <w:t>相关指标来衡量</w:t>
      </w:r>
      <w:proofErr w:type="gramStart"/>
      <w:r w:rsidR="001D77CC">
        <w:rPr>
          <w:rFonts w:hint="eastAsia"/>
        </w:rPr>
        <w:t>量</w:t>
      </w:r>
      <w:proofErr w:type="gramEnd"/>
      <w:r w:rsidR="001D77CC">
        <w:rPr>
          <w:rFonts w:hint="eastAsia"/>
        </w:rPr>
        <w:t>回放导航信号的准确度，因为当采集回放</w:t>
      </w:r>
      <w:proofErr w:type="gramStart"/>
      <w:r w:rsidR="001D77CC">
        <w:rPr>
          <w:rFonts w:hint="eastAsia"/>
        </w:rPr>
        <w:t>仪满足</w:t>
      </w:r>
      <w:proofErr w:type="gramEnd"/>
      <w:r w:rsidR="001D77CC">
        <w:rPr>
          <w:rFonts w:hint="eastAsia"/>
        </w:rPr>
        <w:t>频率准确度和频率稳定度要求时，能够保证伪距</w:t>
      </w:r>
      <w:r w:rsidR="005F6FAA">
        <w:rPr>
          <w:rFonts w:hint="eastAsia"/>
        </w:rPr>
        <w:t>测量</w:t>
      </w:r>
      <w:r w:rsidR="001D77CC">
        <w:rPr>
          <w:rFonts w:hint="eastAsia"/>
        </w:rPr>
        <w:t>的准确度。</w:t>
      </w:r>
    </w:p>
    <w:p w:rsidR="00B009A9" w:rsidRDefault="00FF6BAE" w:rsidP="00C83BE6">
      <w:pPr>
        <w:ind w:firstLineChars="0" w:firstLine="480"/>
      </w:pPr>
      <w:r>
        <w:rPr>
          <w:rFonts w:hint="eastAsia"/>
        </w:rPr>
        <w:t>在卫星导航和定位中，我们使用几何精度因子（</w:t>
      </w:r>
      <w:r>
        <w:rPr>
          <w:rFonts w:hint="eastAsia"/>
        </w:rPr>
        <w:t>D</w:t>
      </w:r>
      <w:r>
        <w:t>OP</w:t>
      </w:r>
      <w:r>
        <w:rPr>
          <w:rFonts w:hint="eastAsia"/>
        </w:rPr>
        <w:t>）包括三维位置精度因子（</w:t>
      </w:r>
      <w:r>
        <w:rPr>
          <w:rFonts w:hint="eastAsia"/>
        </w:rPr>
        <w:t>P</w:t>
      </w:r>
      <w:r>
        <w:t>DOP</w:t>
      </w:r>
      <w:r>
        <w:rPr>
          <w:rFonts w:hint="eastAsia"/>
        </w:rPr>
        <w:t>）</w:t>
      </w:r>
      <w:r>
        <w:t>、</w:t>
      </w:r>
      <w:r>
        <w:rPr>
          <w:rFonts w:hint="eastAsia"/>
        </w:rPr>
        <w:t>水平分量精度因子（</w:t>
      </w:r>
      <w:r>
        <w:rPr>
          <w:rFonts w:hint="eastAsia"/>
        </w:rPr>
        <w:t>H</w:t>
      </w:r>
      <w:r>
        <w:t>DOP</w:t>
      </w:r>
      <w:r>
        <w:rPr>
          <w:rFonts w:hint="eastAsia"/>
        </w:rPr>
        <w:t>）</w:t>
      </w:r>
      <w:r>
        <w:t>、</w:t>
      </w:r>
      <w:r>
        <w:rPr>
          <w:rFonts w:hint="eastAsia"/>
        </w:rPr>
        <w:t>垂直分量精度因子（</w:t>
      </w:r>
      <w:r>
        <w:rPr>
          <w:rFonts w:hint="eastAsia"/>
        </w:rPr>
        <w:t>V</w:t>
      </w:r>
      <w:r>
        <w:t>DOP</w:t>
      </w:r>
      <w:r>
        <w:rPr>
          <w:rFonts w:hint="eastAsia"/>
        </w:rPr>
        <w:t>）等来衡量观测卫星的空间几何分布对定位精度的影响。</w:t>
      </w:r>
      <w:r>
        <w:rPr>
          <w:rFonts w:hint="eastAsia"/>
        </w:rPr>
        <w:t>D</w:t>
      </w:r>
      <w:r>
        <w:t>OP</w:t>
      </w:r>
      <w:r>
        <w:rPr>
          <w:rFonts w:hint="eastAsia"/>
        </w:rPr>
        <w:t>值越大，定位误差越大，定位的精度就越低。</w:t>
      </w:r>
      <w:r w:rsidR="00995110">
        <w:rPr>
          <w:rFonts w:hint="eastAsia"/>
        </w:rPr>
        <w:t>因此，</w:t>
      </w:r>
      <w:r>
        <w:rPr>
          <w:rFonts w:hint="eastAsia"/>
        </w:rPr>
        <w:t>基于精度因子</w:t>
      </w:r>
      <w:r w:rsidR="00B009A9">
        <w:rPr>
          <w:rFonts w:hint="eastAsia"/>
        </w:rPr>
        <w:t>与定位精度的关系</w:t>
      </w:r>
      <w:r>
        <w:rPr>
          <w:rFonts w:hint="eastAsia"/>
        </w:rPr>
        <w:t>，设计典型的测量精度指标为水平定位准确度回放测试一致性、垂直定位准确度回放测试一致性和速率回放测试一致性，衡量采集回放仪</w:t>
      </w:r>
      <w:r w:rsidR="00A41812">
        <w:rPr>
          <w:rFonts w:hint="eastAsia"/>
        </w:rPr>
        <w:t>的</w:t>
      </w:r>
      <w:r w:rsidR="00B009A9">
        <w:rPr>
          <w:rFonts w:hint="eastAsia"/>
        </w:rPr>
        <w:t>采集和回放</w:t>
      </w:r>
      <w:r w:rsidR="00A41812">
        <w:rPr>
          <w:rFonts w:hint="eastAsia"/>
        </w:rPr>
        <w:t>卫星导航信号</w:t>
      </w:r>
      <w:r w:rsidR="00B009A9">
        <w:rPr>
          <w:rFonts w:hint="eastAsia"/>
        </w:rPr>
        <w:t>数据的性能。</w:t>
      </w:r>
    </w:p>
    <w:p w:rsidR="005D6BE5" w:rsidRDefault="005D6BE5" w:rsidP="00FF6BAE">
      <w:pPr>
        <w:pStyle w:val="a3"/>
        <w:numPr>
          <w:ilvl w:val="0"/>
          <w:numId w:val="8"/>
        </w:numPr>
        <w:ind w:firstLineChars="0"/>
      </w:pPr>
      <w:r>
        <w:rPr>
          <w:rFonts w:hint="eastAsia"/>
        </w:rPr>
        <w:t>水平定位准确度回放测试一致性</w:t>
      </w:r>
    </w:p>
    <w:p w:rsidR="005D6BE5" w:rsidRDefault="005D6BE5" w:rsidP="005D6BE5">
      <w:pPr>
        <w:ind w:firstLine="480"/>
      </w:pPr>
      <w:r>
        <w:rPr>
          <w:rFonts w:hint="eastAsia"/>
        </w:rPr>
        <w:t>G</w:t>
      </w:r>
      <w:r>
        <w:t>NSS</w:t>
      </w:r>
      <w:r>
        <w:rPr>
          <w:rFonts w:hint="eastAsia"/>
        </w:rPr>
        <w:t>测量接收机进行卫星</w:t>
      </w:r>
      <w:r w:rsidR="003607C6">
        <w:rPr>
          <w:rFonts w:hint="eastAsia"/>
        </w:rPr>
        <w:t>导航</w:t>
      </w:r>
      <w:r>
        <w:rPr>
          <w:rFonts w:hint="eastAsia"/>
        </w:rPr>
        <w:t>信号回放测试获得的水平定位与卫星</w:t>
      </w:r>
      <w:r w:rsidR="003607C6">
        <w:rPr>
          <w:rFonts w:hint="eastAsia"/>
        </w:rPr>
        <w:t>导航</w:t>
      </w:r>
      <w:r>
        <w:rPr>
          <w:rFonts w:hint="eastAsia"/>
        </w:rPr>
        <w:t>信号直接测试获得的水平定位结果之差的统计值。</w:t>
      </w:r>
    </w:p>
    <w:p w:rsidR="005D6BE5" w:rsidRDefault="00540FCA" w:rsidP="005D6BE5">
      <w:pPr>
        <w:pStyle w:val="a3"/>
        <w:numPr>
          <w:ilvl w:val="0"/>
          <w:numId w:val="6"/>
        </w:numPr>
        <w:ind w:firstLineChars="0"/>
      </w:pPr>
      <w:r>
        <w:rPr>
          <w:rFonts w:hint="eastAsia"/>
        </w:rPr>
        <w:t>垂直定位准确度回放</w:t>
      </w:r>
      <w:r w:rsidR="005D6BE5">
        <w:rPr>
          <w:rFonts w:hint="eastAsia"/>
        </w:rPr>
        <w:t>测试一致性</w:t>
      </w:r>
    </w:p>
    <w:p w:rsidR="005D6BE5" w:rsidRDefault="005D6BE5" w:rsidP="005D6BE5">
      <w:pPr>
        <w:ind w:firstLine="480"/>
      </w:pPr>
      <w:r>
        <w:rPr>
          <w:rFonts w:hint="eastAsia"/>
        </w:rPr>
        <w:t>G</w:t>
      </w:r>
      <w:r>
        <w:t>NSS</w:t>
      </w:r>
      <w:r>
        <w:rPr>
          <w:rFonts w:hint="eastAsia"/>
        </w:rPr>
        <w:t>测量接收机进行卫星</w:t>
      </w:r>
      <w:r w:rsidR="003607C6">
        <w:rPr>
          <w:rFonts w:hint="eastAsia"/>
        </w:rPr>
        <w:t>导航</w:t>
      </w:r>
      <w:r>
        <w:rPr>
          <w:rFonts w:hint="eastAsia"/>
        </w:rPr>
        <w:t>信号回放测试获得的垂直定位与卫星</w:t>
      </w:r>
      <w:r w:rsidR="003607C6">
        <w:rPr>
          <w:rFonts w:hint="eastAsia"/>
        </w:rPr>
        <w:t>导航</w:t>
      </w:r>
      <w:r>
        <w:rPr>
          <w:rFonts w:hint="eastAsia"/>
        </w:rPr>
        <w:t>信号直接测试获得的垂直定位结果之差的统计值。</w:t>
      </w:r>
    </w:p>
    <w:p w:rsidR="005D6BE5" w:rsidRDefault="005D6BE5" w:rsidP="005D6BE5">
      <w:pPr>
        <w:pStyle w:val="a3"/>
        <w:numPr>
          <w:ilvl w:val="0"/>
          <w:numId w:val="6"/>
        </w:numPr>
        <w:ind w:firstLineChars="0"/>
      </w:pPr>
      <w:r>
        <w:rPr>
          <w:rFonts w:hint="eastAsia"/>
        </w:rPr>
        <w:t>速率</w:t>
      </w:r>
      <w:r w:rsidR="00A756CD">
        <w:rPr>
          <w:rFonts w:hint="eastAsia"/>
        </w:rPr>
        <w:t>回放</w:t>
      </w:r>
      <w:r>
        <w:rPr>
          <w:rFonts w:hint="eastAsia"/>
        </w:rPr>
        <w:t>测试一致性</w:t>
      </w:r>
    </w:p>
    <w:p w:rsidR="0015634D" w:rsidRDefault="0015634D" w:rsidP="005D6BE5">
      <w:pPr>
        <w:ind w:firstLine="480"/>
      </w:pPr>
      <w:r w:rsidRPr="0015634D">
        <w:rPr>
          <w:rFonts w:hint="eastAsia"/>
        </w:rPr>
        <w:t>统计</w:t>
      </w:r>
      <w:r w:rsidRPr="0015634D">
        <w:rPr>
          <w:rFonts w:hint="eastAsia"/>
        </w:rPr>
        <w:t>GNSS</w:t>
      </w:r>
      <w:r w:rsidRPr="0015634D">
        <w:rPr>
          <w:rFonts w:hint="eastAsia"/>
        </w:rPr>
        <w:t>测量接收机进行卫星导航信号回放测试获得的速率与卫星导航信号直接测试获得的速率之间的偏差与直接测试得到的速率值之比，得到速率回放测试一致性相对误差</w:t>
      </w:r>
      <w:r>
        <w:rPr>
          <w:rFonts w:hint="eastAsia"/>
        </w:rPr>
        <w:t>。</w:t>
      </w:r>
      <w:r w:rsidR="001F23F9">
        <w:rPr>
          <w:rFonts w:hint="eastAsia"/>
        </w:rPr>
        <w:t>为保证速率回放一致性相对误差参数的有效性，</w:t>
      </w:r>
      <w:r>
        <w:rPr>
          <w:rFonts w:hint="eastAsia"/>
        </w:rPr>
        <w:t>实验过程中必须对场景的运动速度进行约束，规定被测场景以</w:t>
      </w:r>
      <w:r>
        <w:rPr>
          <w:rFonts w:hint="eastAsia"/>
        </w:rPr>
        <w:t>1m/s</w:t>
      </w:r>
      <w:r>
        <w:rPr>
          <w:rFonts w:hint="eastAsia"/>
        </w:rPr>
        <w:t>的速度匀速运动。</w:t>
      </w:r>
    </w:p>
    <w:p w:rsidR="005D6BE5" w:rsidRPr="005D6BE5" w:rsidRDefault="00987F02" w:rsidP="005D6BE5">
      <w:pPr>
        <w:ind w:firstLine="480"/>
      </w:pPr>
      <w:r>
        <w:rPr>
          <w:rFonts w:hint="eastAsia"/>
        </w:rPr>
        <w:t>在大量测试实验和广泛征求意见的基础上，设置</w:t>
      </w:r>
      <w:r w:rsidR="005D6BE5">
        <w:rPr>
          <w:rFonts w:hint="eastAsia"/>
        </w:rPr>
        <w:t>回放信号的导航信号精度要求为：</w:t>
      </w:r>
      <w:r w:rsidR="005D6BE5" w:rsidRPr="00EF4148">
        <w:rPr>
          <w:rFonts w:hint="eastAsia"/>
        </w:rPr>
        <w:t>在</w:t>
      </w:r>
      <w:r w:rsidR="005D6BE5" w:rsidRPr="00EF4148">
        <w:rPr>
          <w:rFonts w:hint="eastAsia"/>
        </w:rPr>
        <w:t>HDOP</w:t>
      </w:r>
      <w:r w:rsidR="005D6BE5" w:rsidRPr="00EF4148">
        <w:rPr>
          <w:rFonts w:hint="eastAsia"/>
        </w:rPr>
        <w:t>≤</w:t>
      </w:r>
      <w:r w:rsidR="005D6BE5" w:rsidRPr="00EF4148">
        <w:rPr>
          <w:rFonts w:hint="eastAsia"/>
        </w:rPr>
        <w:t>4</w:t>
      </w:r>
      <w:r w:rsidR="005D6BE5" w:rsidRPr="00EF4148">
        <w:rPr>
          <w:rFonts w:hint="eastAsia"/>
        </w:rPr>
        <w:t>或者</w:t>
      </w:r>
      <w:r w:rsidR="005D6BE5" w:rsidRPr="00EF4148">
        <w:rPr>
          <w:rFonts w:hint="eastAsia"/>
        </w:rPr>
        <w:t>PDOP</w:t>
      </w:r>
      <w:r w:rsidR="005D6BE5" w:rsidRPr="00EF4148">
        <w:rPr>
          <w:rFonts w:hint="eastAsia"/>
        </w:rPr>
        <w:t>≤</w:t>
      </w:r>
      <w:r w:rsidR="005D6BE5" w:rsidRPr="00EF4148">
        <w:rPr>
          <w:rFonts w:hint="eastAsia"/>
        </w:rPr>
        <w:t>6</w:t>
      </w:r>
      <w:r w:rsidR="005D6BE5" w:rsidRPr="00EF4148">
        <w:rPr>
          <w:rFonts w:hint="eastAsia"/>
        </w:rPr>
        <w:t>时，水平定位回放测试一致性的相对误差≤</w:t>
      </w:r>
      <w:r w:rsidR="005D6BE5" w:rsidRPr="00EF4148">
        <w:rPr>
          <w:rFonts w:hint="eastAsia"/>
        </w:rPr>
        <w:t>50%</w:t>
      </w:r>
      <w:r w:rsidR="005D6BE5" w:rsidRPr="00EF4148">
        <w:rPr>
          <w:rFonts w:hint="eastAsia"/>
        </w:rPr>
        <w:t>，垂直定位回放测试一致性的相对误差≤</w:t>
      </w:r>
      <w:r w:rsidR="005D6BE5" w:rsidRPr="00EF4148">
        <w:rPr>
          <w:rFonts w:hint="eastAsia"/>
        </w:rPr>
        <w:t>50%</w:t>
      </w:r>
      <w:r w:rsidR="005D6BE5">
        <w:rPr>
          <w:rFonts w:hint="eastAsia"/>
        </w:rPr>
        <w:t>，</w:t>
      </w:r>
      <w:r w:rsidR="005D6BE5">
        <w:rPr>
          <w:rFonts w:hint="eastAsia"/>
          <w:bCs/>
        </w:rPr>
        <w:t>速率</w:t>
      </w:r>
      <w:r w:rsidR="005D6BE5">
        <w:rPr>
          <w:rFonts w:hint="eastAsia"/>
        </w:rPr>
        <w:t>回放测试一致性</w:t>
      </w:r>
      <w:r w:rsidR="003607C6">
        <w:rPr>
          <w:rFonts w:hint="eastAsia"/>
        </w:rPr>
        <w:t>的相对误差</w:t>
      </w:r>
      <w:r w:rsidR="007D4558" w:rsidRPr="00EF4148">
        <w:rPr>
          <w:rFonts w:hint="eastAsia"/>
        </w:rPr>
        <w:t>≤</w:t>
      </w:r>
      <w:r w:rsidR="007D4558" w:rsidRPr="00EF4148">
        <w:rPr>
          <w:rFonts w:hint="eastAsia"/>
        </w:rPr>
        <w:t>50%</w:t>
      </w:r>
      <w:r w:rsidR="005D6BE5">
        <w:rPr>
          <w:rFonts w:asciiTheme="minorEastAsia" w:hAnsiTheme="minorEastAsia" w:cstheme="minorEastAsia" w:hint="eastAsia"/>
          <w:color w:val="000000"/>
          <w:kern w:val="0"/>
          <w:szCs w:val="21"/>
        </w:rPr>
        <w:t>。</w:t>
      </w:r>
    </w:p>
    <w:p w:rsidR="0075084E" w:rsidRDefault="0075084E" w:rsidP="0075084E">
      <w:pPr>
        <w:pStyle w:val="2"/>
      </w:pPr>
      <w:r>
        <w:rPr>
          <w:rFonts w:hint="eastAsia"/>
        </w:rPr>
        <w:lastRenderedPageBreak/>
        <w:t>三、主要试验情况的分析</w:t>
      </w:r>
    </w:p>
    <w:p w:rsidR="0075084E" w:rsidRDefault="00521E3D" w:rsidP="0075084E">
      <w:pPr>
        <w:ind w:firstLine="480"/>
      </w:pPr>
      <w:r>
        <w:rPr>
          <w:rFonts w:hint="eastAsia"/>
        </w:rPr>
        <w:t>见附录</w:t>
      </w:r>
      <w:r>
        <w:rPr>
          <w:rFonts w:hint="eastAsia"/>
        </w:rPr>
        <w:t>1</w:t>
      </w:r>
      <w:r>
        <w:t>。</w:t>
      </w:r>
    </w:p>
    <w:p w:rsidR="0075084E" w:rsidRDefault="0075084E" w:rsidP="00FE08F7">
      <w:pPr>
        <w:pStyle w:val="2"/>
      </w:pPr>
      <w:r>
        <w:rPr>
          <w:rFonts w:hint="eastAsia"/>
        </w:rPr>
        <w:t>四、</w:t>
      </w:r>
      <w:r w:rsidR="00FE08F7">
        <w:rPr>
          <w:rFonts w:hint="eastAsia"/>
        </w:rPr>
        <w:t>采用国际标准和国外先进标准的程度</w:t>
      </w:r>
    </w:p>
    <w:p w:rsidR="00FE08F7" w:rsidRPr="00F60E64" w:rsidRDefault="00F60E64" w:rsidP="00F60E64">
      <w:pPr>
        <w:ind w:firstLine="480"/>
      </w:pPr>
      <w:r>
        <w:rPr>
          <w:rFonts w:hint="eastAsia"/>
        </w:rPr>
        <w:t>查询国际上公开的标准及文献，并没有发现北斗卫星导航系统采集回放仪同类相关标准。</w:t>
      </w:r>
    </w:p>
    <w:p w:rsidR="00FE08F7" w:rsidRDefault="00FE08F7" w:rsidP="00FE08F7">
      <w:pPr>
        <w:pStyle w:val="2"/>
      </w:pPr>
      <w:r>
        <w:rPr>
          <w:rFonts w:hint="eastAsia"/>
        </w:rPr>
        <w:t>五、与有关的现行法律、法规和强制性国家标准的关系</w:t>
      </w:r>
    </w:p>
    <w:p w:rsidR="00FE08F7" w:rsidRPr="00FE08F7" w:rsidRDefault="00FE08F7" w:rsidP="00FE08F7">
      <w:pPr>
        <w:ind w:firstLineChars="0" w:firstLine="480"/>
      </w:pPr>
      <w:r>
        <w:rPr>
          <w:rFonts w:hint="eastAsia"/>
        </w:rPr>
        <w:t>本规程在编制过程中，贯彻了国家和军队的有关法律、法规，经过标准检索、相关文献调研，本规程与国家标准、军用标准、行业标准和专项标准是协调一致的。本规程与已有国家标准、行业标准具有兼容性。</w:t>
      </w:r>
    </w:p>
    <w:p w:rsidR="00FE08F7" w:rsidRDefault="00FE08F7" w:rsidP="00FE08F7">
      <w:pPr>
        <w:pStyle w:val="2"/>
      </w:pPr>
      <w:r>
        <w:rPr>
          <w:rFonts w:hint="eastAsia"/>
        </w:rPr>
        <w:t>六、重大分歧意见的处理经过和依据</w:t>
      </w:r>
    </w:p>
    <w:p w:rsidR="00FE08F7" w:rsidRDefault="00112ACE" w:rsidP="00F21932">
      <w:pPr>
        <w:ind w:firstLine="480"/>
      </w:pPr>
      <w:r>
        <w:rPr>
          <w:rFonts w:hint="eastAsia"/>
        </w:rPr>
        <w:t>无</w:t>
      </w:r>
      <w:bookmarkStart w:id="0" w:name="_GoBack"/>
      <w:bookmarkEnd w:id="0"/>
      <w:r w:rsidR="00BE1102">
        <w:t>。</w:t>
      </w:r>
    </w:p>
    <w:p w:rsidR="00FE08F7" w:rsidRDefault="00FE08F7" w:rsidP="00FE08F7">
      <w:pPr>
        <w:pStyle w:val="2"/>
      </w:pPr>
      <w:r>
        <w:rPr>
          <w:rFonts w:hint="eastAsia"/>
        </w:rPr>
        <w:t>七、国家标准作为强制性国家标准或推荐性国家标准的建议</w:t>
      </w:r>
    </w:p>
    <w:p w:rsidR="00FE08F7" w:rsidRDefault="00FE08F7" w:rsidP="00FE08F7">
      <w:pPr>
        <w:ind w:firstLine="480"/>
      </w:pPr>
      <w:r>
        <w:rPr>
          <w:rFonts w:hint="eastAsia"/>
        </w:rPr>
        <w:t>本规程正式发布的格式参考了《</w:t>
      </w:r>
      <w:r>
        <w:rPr>
          <w:rFonts w:hint="eastAsia"/>
        </w:rPr>
        <w:t>G</w:t>
      </w:r>
      <w:r>
        <w:t>B/T 1.1-2009</w:t>
      </w:r>
      <w:r>
        <w:rPr>
          <w:rFonts w:hint="eastAsia"/>
        </w:rPr>
        <w:t>标准化工作导则</w:t>
      </w:r>
      <w:r>
        <w:rPr>
          <w:rFonts w:hint="eastAsia"/>
        </w:rPr>
        <w:t xml:space="preserve"> </w:t>
      </w:r>
      <w:r>
        <w:rPr>
          <w:rFonts w:hint="eastAsia"/>
        </w:rPr>
        <w:t>第</w:t>
      </w:r>
      <w:r>
        <w:rPr>
          <w:rFonts w:hint="eastAsia"/>
        </w:rPr>
        <w:t>1</w:t>
      </w:r>
      <w:r>
        <w:rPr>
          <w:rFonts w:hint="eastAsia"/>
        </w:rPr>
        <w:t>部分：标准的结构和编写》，具有十分重要的参考价值和使用价值，建议为强制性检定规程。</w:t>
      </w:r>
    </w:p>
    <w:p w:rsidR="00FE08F7" w:rsidRPr="00FE08F7" w:rsidRDefault="00FE08F7" w:rsidP="00FE08F7">
      <w:pPr>
        <w:ind w:firstLine="480"/>
      </w:pPr>
      <w:r>
        <w:rPr>
          <w:rFonts w:hint="eastAsia"/>
        </w:rPr>
        <w:t>组织计量机构和卫星导航采集回放仪的生产厂商使用</w:t>
      </w:r>
      <w:r>
        <w:t>，</w:t>
      </w:r>
      <w:r>
        <w:rPr>
          <w:rFonts w:hint="eastAsia"/>
        </w:rPr>
        <w:t>组织相关培训。组织与国际标准的对接，并保持长期跟踪，保证标准的适用性、规范性和一致性。</w:t>
      </w:r>
    </w:p>
    <w:p w:rsidR="00FE08F7" w:rsidRDefault="00FE08F7" w:rsidP="00FE08F7">
      <w:pPr>
        <w:pStyle w:val="2"/>
      </w:pPr>
      <w:r>
        <w:rPr>
          <w:rFonts w:hint="eastAsia"/>
        </w:rPr>
        <w:t>八、</w:t>
      </w:r>
      <w:r>
        <w:t>贯彻国家标准的要求和措施建议</w:t>
      </w:r>
    </w:p>
    <w:p w:rsidR="00FE08F7" w:rsidRDefault="00FE08F7" w:rsidP="00FE08F7">
      <w:pPr>
        <w:ind w:firstLine="480"/>
      </w:pPr>
      <w:r>
        <w:rPr>
          <w:rFonts w:hint="eastAsia"/>
        </w:rPr>
        <w:t>建议本规程在民用领域的科研</w:t>
      </w:r>
      <w:r>
        <w:t>、</w:t>
      </w:r>
      <w:r>
        <w:rPr>
          <w:rFonts w:hint="eastAsia"/>
        </w:rPr>
        <w:t>生产、培训、检验和试验等单位范围内发行。包括卫星导航采集回放仪的生产单位、提供此类产品计量服务的机构和对此类产品提供相关认证的机构。建议</w:t>
      </w:r>
      <w:r>
        <w:rPr>
          <w:rFonts w:hint="eastAsia"/>
        </w:rPr>
        <w:t>5</w:t>
      </w:r>
      <w:r>
        <w:rPr>
          <w:rFonts w:hint="eastAsia"/>
        </w:rPr>
        <w:t>年内发行数量为</w:t>
      </w:r>
      <w:r>
        <w:rPr>
          <w:rFonts w:hint="eastAsia"/>
        </w:rPr>
        <w:t>500</w:t>
      </w:r>
      <w:r>
        <w:rPr>
          <w:rFonts w:hint="eastAsia"/>
        </w:rPr>
        <w:t>份。</w:t>
      </w:r>
    </w:p>
    <w:p w:rsidR="00FE08F7" w:rsidRDefault="00FE08F7" w:rsidP="00FE08F7">
      <w:pPr>
        <w:pStyle w:val="2"/>
      </w:pPr>
      <w:r>
        <w:rPr>
          <w:rFonts w:hint="eastAsia"/>
        </w:rPr>
        <w:lastRenderedPageBreak/>
        <w:t>九、</w:t>
      </w:r>
      <w:r>
        <w:t>废止现行有关标准的建议</w:t>
      </w:r>
    </w:p>
    <w:p w:rsidR="00FE08F7" w:rsidRDefault="00FE08F7" w:rsidP="00FE08F7">
      <w:pPr>
        <w:ind w:firstLine="480"/>
      </w:pPr>
      <w:r>
        <w:rPr>
          <w:rFonts w:hint="eastAsia"/>
        </w:rPr>
        <w:t>无。</w:t>
      </w:r>
    </w:p>
    <w:p w:rsidR="00FE08F7" w:rsidRDefault="00FE08F7" w:rsidP="00FE08F7">
      <w:pPr>
        <w:pStyle w:val="2"/>
      </w:pPr>
      <w:r>
        <w:rPr>
          <w:rFonts w:hint="eastAsia"/>
        </w:rPr>
        <w:t>十、其他应予说明的事项</w:t>
      </w:r>
    </w:p>
    <w:p w:rsidR="00485764" w:rsidRDefault="00485764" w:rsidP="00F86C2D">
      <w:pPr>
        <w:ind w:firstLine="480"/>
      </w:pPr>
      <w:r>
        <w:rPr>
          <w:rFonts w:hint="eastAsia"/>
        </w:rPr>
        <w:t>其他参考文献：</w:t>
      </w:r>
    </w:p>
    <w:p w:rsidR="00F86C2D" w:rsidRPr="00FE08F7" w:rsidRDefault="00F86C2D" w:rsidP="00F86C2D">
      <w:pPr>
        <w:ind w:firstLine="480"/>
      </w:pPr>
      <w:r>
        <w:rPr>
          <w:rFonts w:hint="eastAsia"/>
        </w:rPr>
        <w:t>[</w:t>
      </w:r>
      <w:r>
        <w:t xml:space="preserve">1] </w:t>
      </w:r>
      <w:proofErr w:type="gramStart"/>
      <w:r>
        <w:rPr>
          <w:rFonts w:hint="eastAsia"/>
        </w:rPr>
        <w:t>谢钢</w:t>
      </w:r>
      <w:proofErr w:type="gramEnd"/>
      <w:r>
        <w:rPr>
          <w:rFonts w:hint="eastAsia"/>
        </w:rPr>
        <w:t>.</w:t>
      </w:r>
      <w:r>
        <w:t xml:space="preserve"> </w:t>
      </w:r>
      <w:r>
        <w:rPr>
          <w:rFonts w:hint="eastAsia"/>
        </w:rPr>
        <w:t>G</w:t>
      </w:r>
      <w:r>
        <w:t>PS</w:t>
      </w:r>
      <w:r>
        <w:rPr>
          <w:rFonts w:hint="eastAsia"/>
        </w:rPr>
        <w:t>原理与接收机设计</w:t>
      </w:r>
      <w:r>
        <w:t xml:space="preserve">. </w:t>
      </w:r>
      <w:r>
        <w:rPr>
          <w:rFonts w:hint="eastAsia"/>
        </w:rPr>
        <w:t>北京：电子工业出版社，</w:t>
      </w:r>
      <w:r>
        <w:rPr>
          <w:rFonts w:hint="eastAsia"/>
        </w:rPr>
        <w:t>2017.1</w:t>
      </w:r>
    </w:p>
    <w:p w:rsidR="00866D5F" w:rsidRDefault="00134C9C">
      <w:pPr>
        <w:widowControl/>
        <w:spacing w:line="240" w:lineRule="auto"/>
        <w:ind w:firstLineChars="0" w:firstLine="0"/>
        <w:jc w:val="left"/>
      </w:pPr>
      <w:r>
        <w:br w:type="page"/>
      </w:r>
      <w:r w:rsidR="00866D5F">
        <w:lastRenderedPageBreak/>
        <w:br w:type="page"/>
      </w:r>
    </w:p>
    <w:p w:rsidR="00134C9C" w:rsidRPr="00866D5F" w:rsidRDefault="00866D5F" w:rsidP="00866D5F">
      <w:pPr>
        <w:ind w:firstLine="562"/>
        <w:jc w:val="center"/>
        <w:rPr>
          <w:b/>
          <w:sz w:val="28"/>
        </w:rPr>
      </w:pPr>
      <w:r w:rsidRPr="00866D5F">
        <w:rPr>
          <w:b/>
          <w:sz w:val="28"/>
        </w:rPr>
        <w:lastRenderedPageBreak/>
        <w:t>附件</w:t>
      </w:r>
      <w:r w:rsidRPr="00866D5F">
        <w:rPr>
          <w:b/>
          <w:sz w:val="28"/>
        </w:rPr>
        <w:t>1</w:t>
      </w:r>
    </w:p>
    <w:p w:rsidR="00866D5F" w:rsidRPr="004A551F" w:rsidRDefault="00866D5F" w:rsidP="00866D5F">
      <w:pPr>
        <w:ind w:firstLine="562"/>
        <w:jc w:val="center"/>
        <w:rPr>
          <w:b/>
          <w:sz w:val="28"/>
        </w:rPr>
      </w:pPr>
      <w:r w:rsidRPr="004A551F">
        <w:rPr>
          <w:rFonts w:hint="eastAsia"/>
          <w:b/>
          <w:sz w:val="28"/>
        </w:rPr>
        <w:t>多模卫星导航中频信号采集回放仪性能测试报告</w:t>
      </w:r>
    </w:p>
    <w:p w:rsidR="00866D5F" w:rsidRPr="00980294" w:rsidRDefault="00866D5F" w:rsidP="00866D5F">
      <w:pPr>
        <w:pStyle w:val="a3"/>
        <w:numPr>
          <w:ilvl w:val="0"/>
          <w:numId w:val="15"/>
        </w:numPr>
        <w:ind w:firstLineChars="0"/>
        <w:rPr>
          <w:b/>
          <w:sz w:val="28"/>
        </w:rPr>
      </w:pPr>
      <w:r w:rsidRPr="00980294">
        <w:rPr>
          <w:rFonts w:hint="eastAsia"/>
          <w:b/>
          <w:sz w:val="28"/>
        </w:rPr>
        <w:t>概述</w:t>
      </w:r>
    </w:p>
    <w:p w:rsidR="00866D5F" w:rsidRDefault="00866D5F" w:rsidP="00866D5F">
      <w:pPr>
        <w:ind w:firstLine="480"/>
      </w:pPr>
      <w:r>
        <w:rPr>
          <w:rFonts w:hint="eastAsia"/>
        </w:rPr>
        <w:t>依据</w:t>
      </w:r>
      <w:r w:rsidRPr="004C2421">
        <w:rPr>
          <w:rFonts w:hint="eastAsia"/>
        </w:rPr>
        <w:t>《全球卫星导航信号采集回放仪性能要求及测试方法》标准</w:t>
      </w:r>
      <w:r>
        <w:rPr>
          <w:rFonts w:hint="eastAsia"/>
        </w:rPr>
        <w:t>对多模卫星导航中频信号采样器</w:t>
      </w:r>
      <w:r>
        <w:rPr>
          <w:rFonts w:hint="eastAsia"/>
        </w:rPr>
        <w:t>N</w:t>
      </w:r>
      <w:r>
        <w:t>LS-GNR-MF001</w:t>
      </w:r>
      <w:r>
        <w:rPr>
          <w:rFonts w:hint="eastAsia"/>
        </w:rPr>
        <w:t>和回放器</w:t>
      </w:r>
      <w:r>
        <w:rPr>
          <w:rFonts w:hint="eastAsia"/>
        </w:rPr>
        <w:t>N</w:t>
      </w:r>
      <w:r>
        <w:t>LS-GNPB-MF001</w:t>
      </w:r>
      <w:r>
        <w:rPr>
          <w:rFonts w:hint="eastAsia"/>
        </w:rPr>
        <w:t>的性能指标进行测试。</w:t>
      </w:r>
    </w:p>
    <w:p w:rsidR="00866D5F" w:rsidRDefault="00866D5F" w:rsidP="00866D5F">
      <w:pPr>
        <w:pStyle w:val="a3"/>
        <w:numPr>
          <w:ilvl w:val="0"/>
          <w:numId w:val="15"/>
        </w:numPr>
        <w:ind w:firstLineChars="0"/>
        <w:rPr>
          <w:b/>
          <w:sz w:val="28"/>
        </w:rPr>
      </w:pPr>
      <w:r>
        <w:rPr>
          <w:rFonts w:hint="eastAsia"/>
          <w:b/>
          <w:sz w:val="28"/>
        </w:rPr>
        <w:t>测试环境与设备</w:t>
      </w:r>
    </w:p>
    <w:p w:rsidR="00866D5F" w:rsidRPr="00980294" w:rsidRDefault="00866D5F" w:rsidP="00866D5F">
      <w:pPr>
        <w:ind w:firstLine="480"/>
      </w:pPr>
      <w:r>
        <w:rPr>
          <w:rFonts w:hint="eastAsia"/>
        </w:rPr>
        <w:t>测试实验中设备清单：</w:t>
      </w:r>
    </w:p>
    <w:p w:rsidR="00866D5F" w:rsidRDefault="00866D5F" w:rsidP="00866D5F">
      <w:pPr>
        <w:pStyle w:val="a3"/>
        <w:numPr>
          <w:ilvl w:val="0"/>
          <w:numId w:val="19"/>
        </w:numPr>
        <w:ind w:firstLineChars="0"/>
      </w:pPr>
      <w:r>
        <w:rPr>
          <w:rFonts w:hint="eastAsia"/>
        </w:rPr>
        <w:t>多模卫星导航中频信号采样器</w:t>
      </w:r>
      <w:r>
        <w:rPr>
          <w:rFonts w:hint="eastAsia"/>
        </w:rPr>
        <w:t>N</w:t>
      </w:r>
      <w:r>
        <w:t>LS-GNR-MF001</w:t>
      </w:r>
      <w:r>
        <w:rPr>
          <w:rFonts w:hint="eastAsia"/>
        </w:rPr>
        <w:t>；</w:t>
      </w:r>
    </w:p>
    <w:p w:rsidR="00866D5F" w:rsidRDefault="00866D5F" w:rsidP="00866D5F">
      <w:pPr>
        <w:pStyle w:val="a3"/>
        <w:numPr>
          <w:ilvl w:val="0"/>
          <w:numId w:val="19"/>
        </w:numPr>
        <w:ind w:firstLineChars="0"/>
      </w:pPr>
      <w:r>
        <w:rPr>
          <w:rFonts w:hint="eastAsia"/>
        </w:rPr>
        <w:t>多模卫星导航中频信号回放器</w:t>
      </w:r>
      <w:r>
        <w:rPr>
          <w:rFonts w:hint="eastAsia"/>
        </w:rPr>
        <w:t>N</w:t>
      </w:r>
      <w:r>
        <w:t>LS-GNPB-MF001</w:t>
      </w:r>
      <w:r>
        <w:t>；</w:t>
      </w:r>
    </w:p>
    <w:p w:rsidR="00866D5F" w:rsidRDefault="00866D5F" w:rsidP="00866D5F">
      <w:pPr>
        <w:pStyle w:val="a3"/>
        <w:numPr>
          <w:ilvl w:val="0"/>
          <w:numId w:val="19"/>
        </w:numPr>
        <w:ind w:firstLineChars="0"/>
      </w:pPr>
      <w:r>
        <w:rPr>
          <w:rFonts w:hint="eastAsia"/>
        </w:rPr>
        <w:t>司南</w:t>
      </w:r>
      <w:r>
        <w:rPr>
          <w:rFonts w:hint="eastAsia"/>
        </w:rPr>
        <w:t>M</w:t>
      </w:r>
      <w:r>
        <w:t>300C</w:t>
      </w:r>
      <w:r>
        <w:rPr>
          <w:rFonts w:hint="eastAsia"/>
        </w:rPr>
        <w:t>测量接收机；</w:t>
      </w:r>
    </w:p>
    <w:p w:rsidR="00866D5F" w:rsidRDefault="00866D5F" w:rsidP="00866D5F">
      <w:pPr>
        <w:pStyle w:val="a3"/>
        <w:numPr>
          <w:ilvl w:val="0"/>
          <w:numId w:val="19"/>
        </w:numPr>
        <w:ind w:firstLineChars="0"/>
      </w:pPr>
      <w:r>
        <w:rPr>
          <w:rFonts w:hint="eastAsia"/>
        </w:rPr>
        <w:t>全频点卫星接收天线；</w:t>
      </w:r>
    </w:p>
    <w:p w:rsidR="00866D5F" w:rsidRDefault="00866D5F" w:rsidP="00866D5F">
      <w:pPr>
        <w:pStyle w:val="a3"/>
        <w:numPr>
          <w:ilvl w:val="0"/>
          <w:numId w:val="19"/>
        </w:numPr>
        <w:ind w:firstLineChars="0"/>
      </w:pPr>
      <w:proofErr w:type="gramStart"/>
      <w:r>
        <w:rPr>
          <w:rFonts w:hint="eastAsia"/>
        </w:rPr>
        <w:t>功分器</w:t>
      </w:r>
      <w:proofErr w:type="gramEnd"/>
      <w:r>
        <w:rPr>
          <w:rFonts w:hint="eastAsia"/>
        </w:rPr>
        <w:t>；</w:t>
      </w:r>
    </w:p>
    <w:p w:rsidR="00866D5F" w:rsidRDefault="00866D5F" w:rsidP="00866D5F">
      <w:pPr>
        <w:pStyle w:val="a3"/>
        <w:numPr>
          <w:ilvl w:val="0"/>
          <w:numId w:val="19"/>
        </w:numPr>
        <w:ind w:firstLineChars="0"/>
      </w:pPr>
      <w:r>
        <w:rPr>
          <w:rFonts w:hint="eastAsia"/>
        </w:rPr>
        <w:t>连接线；</w:t>
      </w:r>
    </w:p>
    <w:p w:rsidR="00866D5F" w:rsidRDefault="00866D5F" w:rsidP="00866D5F">
      <w:pPr>
        <w:pStyle w:val="a3"/>
        <w:numPr>
          <w:ilvl w:val="0"/>
          <w:numId w:val="19"/>
        </w:numPr>
        <w:ind w:firstLineChars="0"/>
      </w:pPr>
      <w:r>
        <w:rPr>
          <w:rFonts w:hint="eastAsia"/>
        </w:rPr>
        <w:t>带控制软件的电脑。</w:t>
      </w:r>
    </w:p>
    <w:p w:rsidR="00866D5F" w:rsidRDefault="00866D5F" w:rsidP="00866D5F">
      <w:pPr>
        <w:ind w:firstLine="480"/>
      </w:pPr>
      <w:r>
        <w:rPr>
          <w:rFonts w:hint="eastAsia"/>
        </w:rPr>
        <w:t>试验设置：</w:t>
      </w:r>
    </w:p>
    <w:p w:rsidR="00866D5F" w:rsidRDefault="00866D5F" w:rsidP="00866D5F">
      <w:pPr>
        <w:ind w:firstLine="480"/>
      </w:pPr>
      <w:r>
        <w:rPr>
          <w:rFonts w:hint="eastAsia"/>
        </w:rPr>
        <w:t>配置信号的起始时间是</w:t>
      </w:r>
      <w:r>
        <w:rPr>
          <w:rFonts w:hint="eastAsia"/>
        </w:rPr>
        <w:t>2018</w:t>
      </w:r>
      <w:r>
        <w:rPr>
          <w:rFonts w:hint="eastAsia"/>
        </w:rPr>
        <w:t>年</w:t>
      </w:r>
      <w:r>
        <w:rPr>
          <w:rFonts w:hint="eastAsia"/>
        </w:rPr>
        <w:t>5</w:t>
      </w:r>
      <w:r>
        <w:rPr>
          <w:rFonts w:hint="eastAsia"/>
        </w:rPr>
        <w:t>约</w:t>
      </w:r>
      <w:r>
        <w:rPr>
          <w:rFonts w:hint="eastAsia"/>
        </w:rPr>
        <w:t>18</w:t>
      </w:r>
      <w:r>
        <w:rPr>
          <w:rFonts w:hint="eastAsia"/>
        </w:rPr>
        <w:t>日</w:t>
      </w:r>
      <w:r>
        <w:rPr>
          <w:rFonts w:hint="eastAsia"/>
        </w:rPr>
        <w:t>6</w:t>
      </w:r>
      <w:r>
        <w:rPr>
          <w:rFonts w:hint="eastAsia"/>
        </w:rPr>
        <w:t>点</w:t>
      </w:r>
      <w:r>
        <w:rPr>
          <w:rFonts w:hint="eastAsia"/>
        </w:rPr>
        <w:t>43</w:t>
      </w:r>
      <w:r>
        <w:rPr>
          <w:rFonts w:hint="eastAsia"/>
        </w:rPr>
        <w:t>分</w:t>
      </w:r>
      <w:r>
        <w:rPr>
          <w:rFonts w:hint="eastAsia"/>
        </w:rPr>
        <w:t>58</w:t>
      </w:r>
      <w:r>
        <w:rPr>
          <w:rFonts w:hint="eastAsia"/>
        </w:rPr>
        <w:t>秒，闰秒调整数为</w:t>
      </w:r>
      <w:r>
        <w:rPr>
          <w:rFonts w:hint="eastAsia"/>
        </w:rPr>
        <w:t>18</w:t>
      </w:r>
      <w:r>
        <w:rPr>
          <w:rFonts w:hint="eastAsia"/>
        </w:rPr>
        <w:t>秒。测试时长</w:t>
      </w:r>
      <w:r>
        <w:rPr>
          <w:rFonts w:hint="eastAsia"/>
        </w:rPr>
        <w:t>30</w:t>
      </w:r>
      <w:r>
        <w:rPr>
          <w:rFonts w:hint="eastAsia"/>
        </w:rPr>
        <w:t>分钟。测试地点坐标已知</w:t>
      </w:r>
      <w:r w:rsidRPr="00134C9C">
        <w:rPr>
          <w:rFonts w:hint="eastAsia"/>
        </w:rPr>
        <w:t>（</w:t>
      </w:r>
      <w:r w:rsidRPr="00134C9C">
        <w:rPr>
          <w:rFonts w:hint="eastAsia"/>
        </w:rPr>
        <w:t>N</w:t>
      </w:r>
      <w:r w:rsidRPr="00134C9C">
        <w:rPr>
          <w:rFonts w:hint="eastAsia"/>
        </w:rPr>
        <w:t>，</w:t>
      </w:r>
      <w:r w:rsidRPr="00134C9C">
        <w:rPr>
          <w:rFonts w:hint="eastAsia"/>
        </w:rPr>
        <w:t>E</w:t>
      </w:r>
      <w:r w:rsidRPr="00134C9C">
        <w:rPr>
          <w:rFonts w:hint="eastAsia"/>
        </w:rPr>
        <w:t>，</w:t>
      </w:r>
      <w:r w:rsidRPr="00134C9C">
        <w:rPr>
          <w:rFonts w:hint="eastAsia"/>
        </w:rPr>
        <w:t>h</w:t>
      </w:r>
      <w:r w:rsidRPr="00134C9C">
        <w:rPr>
          <w:rFonts w:hint="eastAsia"/>
        </w:rPr>
        <w:t>）</w:t>
      </w:r>
      <w:r w:rsidRPr="00134C9C">
        <w:rPr>
          <w:rFonts w:hint="eastAsia"/>
        </w:rPr>
        <w:t>= [31.0250</w:t>
      </w:r>
      <w:r w:rsidRPr="00134C9C">
        <w:rPr>
          <w:rFonts w:hint="eastAsia"/>
        </w:rPr>
        <w:t>°，</w:t>
      </w:r>
      <w:r w:rsidRPr="00134C9C">
        <w:rPr>
          <w:rFonts w:hint="eastAsia"/>
        </w:rPr>
        <w:t>121.4394</w:t>
      </w:r>
      <w:r w:rsidRPr="00134C9C">
        <w:rPr>
          <w:rFonts w:hint="eastAsia"/>
        </w:rPr>
        <w:t>°，</w:t>
      </w:r>
      <w:r w:rsidRPr="00134C9C">
        <w:rPr>
          <w:rFonts w:hint="eastAsia"/>
        </w:rPr>
        <w:t>36.310m]</w:t>
      </w:r>
      <w:r>
        <w:rPr>
          <w:rFonts w:hint="eastAsia"/>
        </w:rPr>
        <w:t>，天空中的可见卫星数目大于</w:t>
      </w:r>
      <w:r>
        <w:rPr>
          <w:rFonts w:hint="eastAsia"/>
        </w:rPr>
        <w:t>4</w:t>
      </w:r>
      <w:r>
        <w:rPr>
          <w:rFonts w:hint="eastAsia"/>
        </w:rPr>
        <w:t>颗，</w:t>
      </w:r>
      <w:r w:rsidRPr="00134C9C">
        <w:rPr>
          <w:rFonts w:hint="eastAsia"/>
        </w:rPr>
        <w:t>HDOP</w:t>
      </w:r>
      <w:r w:rsidRPr="00134C9C">
        <w:rPr>
          <w:rFonts w:hint="eastAsia"/>
        </w:rPr>
        <w:t>≤</w:t>
      </w:r>
      <w:r w:rsidRPr="00134C9C">
        <w:rPr>
          <w:rFonts w:hint="eastAsia"/>
        </w:rPr>
        <w:t>4</w:t>
      </w:r>
      <w:r>
        <w:rPr>
          <w:rFonts w:hint="eastAsia"/>
        </w:rPr>
        <w:t>。</w:t>
      </w:r>
    </w:p>
    <w:p w:rsidR="00866D5F" w:rsidRDefault="00866D5F" w:rsidP="00866D5F">
      <w:pPr>
        <w:pStyle w:val="a3"/>
        <w:numPr>
          <w:ilvl w:val="0"/>
          <w:numId w:val="15"/>
        </w:numPr>
        <w:ind w:firstLineChars="0"/>
        <w:rPr>
          <w:b/>
          <w:sz w:val="28"/>
        </w:rPr>
      </w:pPr>
      <w:r w:rsidRPr="000146EC">
        <w:rPr>
          <w:rFonts w:hint="eastAsia"/>
          <w:b/>
          <w:sz w:val="28"/>
        </w:rPr>
        <w:t>测试方法</w:t>
      </w:r>
    </w:p>
    <w:p w:rsidR="00866D5F" w:rsidRDefault="00866D5F" w:rsidP="00866D5F">
      <w:pPr>
        <w:ind w:firstLine="480"/>
      </w:pPr>
      <w:r>
        <w:rPr>
          <w:rFonts w:hint="eastAsia"/>
        </w:rPr>
        <w:t>参考</w:t>
      </w:r>
      <w:r w:rsidRPr="004C2421">
        <w:rPr>
          <w:rFonts w:hint="eastAsia"/>
        </w:rPr>
        <w:t>《全球卫星导航信号采集回放仪性能要求及测试方法》标准</w:t>
      </w:r>
      <w:r>
        <w:rPr>
          <w:rFonts w:hint="eastAsia"/>
        </w:rPr>
        <w:t>进行设备连接与配置，测试采集回放仪的定位回放测试一致性和载噪比回放测试一致性指标。</w:t>
      </w:r>
    </w:p>
    <w:p w:rsidR="00866D5F" w:rsidRDefault="00866D5F" w:rsidP="00866D5F">
      <w:pPr>
        <w:pStyle w:val="a3"/>
        <w:numPr>
          <w:ilvl w:val="0"/>
          <w:numId w:val="15"/>
        </w:numPr>
        <w:ind w:firstLineChars="0"/>
        <w:rPr>
          <w:b/>
          <w:sz w:val="28"/>
        </w:rPr>
      </w:pPr>
      <w:r>
        <w:rPr>
          <w:rFonts w:hint="eastAsia"/>
          <w:b/>
          <w:sz w:val="28"/>
        </w:rPr>
        <w:t>实验结果</w:t>
      </w:r>
    </w:p>
    <w:p w:rsidR="00866D5F" w:rsidRDefault="00866D5F" w:rsidP="00866D5F">
      <w:pPr>
        <w:ind w:firstLine="480"/>
      </w:pPr>
      <w:r>
        <w:rPr>
          <w:rFonts w:hint="eastAsia"/>
        </w:rPr>
        <w:t>按照标准规定的方法，分别计算水平定位回放一致性的相对误差、垂直定位回放测试一致性的相对误差和载噪比回访测试一致性指标参数。实验结果如表</w:t>
      </w:r>
      <w:r>
        <w:rPr>
          <w:rFonts w:hint="eastAsia"/>
        </w:rPr>
        <w:t>1</w:t>
      </w:r>
      <w:r>
        <w:rPr>
          <w:rFonts w:hint="eastAsia"/>
        </w:rPr>
        <w:t>所示。</w:t>
      </w:r>
    </w:p>
    <w:p w:rsidR="00866D5F" w:rsidRDefault="00866D5F" w:rsidP="00866D5F">
      <w:pPr>
        <w:ind w:firstLine="480"/>
      </w:pPr>
      <w:r>
        <w:rPr>
          <w:rFonts w:hint="eastAsia"/>
        </w:rPr>
        <w:t>对比实验结果与标称指标，可以得到结论：在本实验条件下，多模卫星导航中频信号采样器</w:t>
      </w:r>
      <w:r>
        <w:rPr>
          <w:rFonts w:hint="eastAsia"/>
        </w:rPr>
        <w:t>NLS-GNR-MF001</w:t>
      </w:r>
      <w:r>
        <w:rPr>
          <w:rFonts w:hint="eastAsia"/>
        </w:rPr>
        <w:t>的模卫星导航中频信号回放器</w:t>
      </w:r>
      <w:r>
        <w:rPr>
          <w:rFonts w:hint="eastAsia"/>
        </w:rPr>
        <w:t>NLS-GNPB-MF001</w:t>
      </w:r>
      <w:r>
        <w:rPr>
          <w:rFonts w:hint="eastAsia"/>
        </w:rPr>
        <w:t>满足</w:t>
      </w:r>
      <w:r w:rsidRPr="004C2421">
        <w:rPr>
          <w:rFonts w:hint="eastAsia"/>
        </w:rPr>
        <w:t>《全球卫星导航信号采集回放仪性能要求及测试方法》标准</w:t>
      </w:r>
      <w:r>
        <w:rPr>
          <w:rFonts w:hint="eastAsia"/>
        </w:rPr>
        <w:t>中定位回</w:t>
      </w:r>
      <w:r>
        <w:rPr>
          <w:rFonts w:hint="eastAsia"/>
        </w:rPr>
        <w:lastRenderedPageBreak/>
        <w:t>放一致性和载噪比回放一致性精度要求。</w:t>
      </w:r>
    </w:p>
    <w:p w:rsidR="00866D5F" w:rsidRDefault="00866D5F" w:rsidP="00866D5F">
      <w:pPr>
        <w:ind w:firstLineChars="0" w:firstLine="0"/>
        <w:jc w:val="center"/>
        <w:rPr>
          <w:rFonts w:eastAsia="黑体" w:cs="Times New Roman"/>
          <w:sz w:val="21"/>
          <w:szCs w:val="24"/>
        </w:rPr>
      </w:pPr>
      <w:r w:rsidRPr="00134C9C">
        <w:rPr>
          <w:rFonts w:eastAsia="黑体" w:cs="Times New Roman" w:hint="eastAsia"/>
          <w:sz w:val="21"/>
          <w:szCs w:val="24"/>
        </w:rPr>
        <w:t>表</w:t>
      </w:r>
      <w:r w:rsidRPr="00134C9C">
        <w:rPr>
          <w:rFonts w:eastAsia="黑体" w:cs="Times New Roman" w:hint="eastAsia"/>
          <w:sz w:val="21"/>
          <w:szCs w:val="24"/>
        </w:rPr>
        <w:t>1 M300C</w:t>
      </w:r>
      <w:r w:rsidRPr="00134C9C">
        <w:rPr>
          <w:rFonts w:eastAsia="黑体" w:cs="Times New Roman" w:hint="eastAsia"/>
          <w:sz w:val="21"/>
          <w:szCs w:val="24"/>
        </w:rPr>
        <w:t>测试结果</w:t>
      </w:r>
    </w:p>
    <w:tbl>
      <w:tblPr>
        <w:tblStyle w:val="a8"/>
        <w:tblW w:w="8145" w:type="dxa"/>
        <w:tblLook w:val="04A0" w:firstRow="1" w:lastRow="0" w:firstColumn="1" w:lastColumn="0" w:noHBand="0" w:noVBand="1"/>
      </w:tblPr>
      <w:tblGrid>
        <w:gridCol w:w="3891"/>
        <w:gridCol w:w="1349"/>
        <w:gridCol w:w="1345"/>
        <w:gridCol w:w="1560"/>
      </w:tblGrid>
      <w:tr w:rsidR="00866D5F" w:rsidRPr="002910B7" w:rsidTr="00866D5F">
        <w:tc>
          <w:tcPr>
            <w:tcW w:w="0" w:type="auto"/>
          </w:tcPr>
          <w:p w:rsidR="00866D5F" w:rsidRPr="002910B7" w:rsidRDefault="00866D5F" w:rsidP="005449F7">
            <w:pPr>
              <w:ind w:firstLineChars="0" w:firstLine="0"/>
              <w:jc w:val="center"/>
              <w:rPr>
                <w:rFonts w:asciiTheme="minorEastAsia" w:eastAsiaTheme="minorEastAsia" w:hAnsiTheme="minorEastAsia"/>
                <w:b/>
                <w:sz w:val="21"/>
                <w:szCs w:val="24"/>
              </w:rPr>
            </w:pPr>
            <w:r w:rsidRPr="002910B7">
              <w:rPr>
                <w:rFonts w:asciiTheme="minorEastAsia" w:eastAsiaTheme="minorEastAsia" w:hAnsiTheme="minorEastAsia" w:hint="eastAsia"/>
                <w:b/>
                <w:sz w:val="21"/>
                <w:szCs w:val="24"/>
              </w:rPr>
              <w:t>指标</w:t>
            </w:r>
          </w:p>
        </w:tc>
        <w:tc>
          <w:tcPr>
            <w:tcW w:w="1349" w:type="dxa"/>
          </w:tcPr>
          <w:p w:rsidR="00866D5F" w:rsidRPr="002910B7" w:rsidRDefault="00866D5F" w:rsidP="005449F7">
            <w:pPr>
              <w:ind w:firstLineChars="0" w:firstLine="0"/>
              <w:jc w:val="center"/>
              <w:rPr>
                <w:rFonts w:asciiTheme="minorEastAsia" w:eastAsiaTheme="minorEastAsia" w:hAnsiTheme="minorEastAsia"/>
                <w:b/>
                <w:sz w:val="21"/>
                <w:szCs w:val="24"/>
              </w:rPr>
            </w:pPr>
            <w:r w:rsidRPr="002910B7">
              <w:rPr>
                <w:rFonts w:asciiTheme="minorEastAsia" w:eastAsiaTheme="minorEastAsia" w:hAnsiTheme="minorEastAsia" w:hint="eastAsia"/>
                <w:b/>
                <w:sz w:val="21"/>
                <w:szCs w:val="24"/>
              </w:rPr>
              <w:t>标准</w:t>
            </w:r>
          </w:p>
        </w:tc>
        <w:tc>
          <w:tcPr>
            <w:tcW w:w="1345" w:type="dxa"/>
          </w:tcPr>
          <w:p w:rsidR="00866D5F" w:rsidRPr="002910B7" w:rsidRDefault="00866D5F" w:rsidP="005449F7">
            <w:pPr>
              <w:ind w:firstLineChars="0" w:firstLine="0"/>
              <w:jc w:val="center"/>
              <w:rPr>
                <w:rFonts w:asciiTheme="minorEastAsia" w:eastAsiaTheme="minorEastAsia" w:hAnsiTheme="minorEastAsia"/>
                <w:b/>
                <w:sz w:val="21"/>
                <w:szCs w:val="24"/>
              </w:rPr>
            </w:pPr>
            <w:r w:rsidRPr="002910B7">
              <w:rPr>
                <w:rFonts w:asciiTheme="minorEastAsia" w:eastAsiaTheme="minorEastAsia" w:hAnsiTheme="minorEastAsia" w:hint="eastAsia"/>
                <w:b/>
                <w:sz w:val="21"/>
                <w:szCs w:val="24"/>
              </w:rPr>
              <w:t>实验结果</w:t>
            </w:r>
          </w:p>
        </w:tc>
        <w:tc>
          <w:tcPr>
            <w:tcW w:w="1560" w:type="dxa"/>
          </w:tcPr>
          <w:p w:rsidR="00866D5F" w:rsidRPr="002910B7" w:rsidRDefault="00866D5F" w:rsidP="005449F7">
            <w:pPr>
              <w:ind w:firstLineChars="0" w:firstLine="0"/>
              <w:jc w:val="center"/>
              <w:rPr>
                <w:rFonts w:asciiTheme="minorEastAsia" w:eastAsiaTheme="minorEastAsia" w:hAnsiTheme="minorEastAsia"/>
                <w:b/>
                <w:sz w:val="21"/>
                <w:szCs w:val="24"/>
              </w:rPr>
            </w:pPr>
            <w:r w:rsidRPr="002910B7">
              <w:rPr>
                <w:rFonts w:asciiTheme="minorEastAsia" w:eastAsiaTheme="minorEastAsia" w:hAnsiTheme="minorEastAsia" w:hint="eastAsia"/>
                <w:b/>
                <w:sz w:val="21"/>
                <w:szCs w:val="24"/>
              </w:rPr>
              <w:t>是否满足要求</w:t>
            </w:r>
          </w:p>
        </w:tc>
      </w:tr>
      <w:tr w:rsidR="00866D5F" w:rsidRPr="002910B7" w:rsidTr="00866D5F">
        <w:tc>
          <w:tcPr>
            <w:tcW w:w="0" w:type="auto"/>
          </w:tcPr>
          <w:p w:rsidR="00866D5F" w:rsidRPr="002910B7" w:rsidRDefault="00866D5F" w:rsidP="005449F7">
            <w:pPr>
              <w:ind w:firstLineChars="0" w:firstLine="0"/>
              <w:jc w:val="center"/>
              <w:rPr>
                <w:rFonts w:asciiTheme="minorEastAsia" w:eastAsiaTheme="minorEastAsia" w:hAnsiTheme="minorEastAsia"/>
                <w:sz w:val="21"/>
                <w:szCs w:val="24"/>
              </w:rPr>
            </w:pPr>
            <w:r w:rsidRPr="002910B7">
              <w:rPr>
                <w:rFonts w:asciiTheme="minorEastAsia" w:eastAsiaTheme="minorEastAsia" w:hAnsiTheme="minorEastAsia" w:hint="eastAsia"/>
                <w:sz w:val="21"/>
                <w:szCs w:val="24"/>
              </w:rPr>
              <w:t>水平定位回放测试一致性的相对误差(</w:t>
            </w:r>
            <w:r w:rsidRPr="002910B7">
              <w:rPr>
                <w:rFonts w:asciiTheme="minorEastAsia" w:eastAsiaTheme="minorEastAsia" w:hAnsiTheme="minorEastAsia"/>
                <w:sz w:val="21"/>
                <w:szCs w:val="24"/>
              </w:rPr>
              <w:t>%)</w:t>
            </w:r>
          </w:p>
        </w:tc>
        <w:tc>
          <w:tcPr>
            <w:tcW w:w="1349" w:type="dxa"/>
          </w:tcPr>
          <w:p w:rsidR="00866D5F" w:rsidRPr="002910B7" w:rsidRDefault="00866D5F" w:rsidP="005449F7">
            <w:pPr>
              <w:ind w:firstLineChars="0" w:firstLine="0"/>
              <w:jc w:val="center"/>
            </w:pPr>
            <w:r w:rsidRPr="002910B7">
              <w:rPr>
                <w:rFonts w:hint="eastAsia"/>
              </w:rPr>
              <w:t>50</w:t>
            </w:r>
          </w:p>
        </w:tc>
        <w:tc>
          <w:tcPr>
            <w:tcW w:w="1345" w:type="dxa"/>
          </w:tcPr>
          <w:p w:rsidR="00866D5F" w:rsidRPr="002910B7" w:rsidRDefault="00866D5F" w:rsidP="005449F7">
            <w:pPr>
              <w:ind w:firstLineChars="0" w:firstLine="0"/>
              <w:jc w:val="center"/>
            </w:pPr>
            <w:r w:rsidRPr="002910B7">
              <w:rPr>
                <w:rFonts w:hint="eastAsia"/>
              </w:rPr>
              <w:t>17.72</w:t>
            </w:r>
          </w:p>
        </w:tc>
        <w:tc>
          <w:tcPr>
            <w:tcW w:w="1560" w:type="dxa"/>
          </w:tcPr>
          <w:p w:rsidR="00866D5F" w:rsidRPr="002910B7" w:rsidRDefault="00866D5F" w:rsidP="005449F7">
            <w:pPr>
              <w:ind w:firstLineChars="0" w:firstLine="0"/>
              <w:jc w:val="center"/>
              <w:rPr>
                <w:rFonts w:asciiTheme="minorEastAsia" w:eastAsiaTheme="minorEastAsia" w:hAnsiTheme="minorEastAsia"/>
                <w:sz w:val="21"/>
                <w:szCs w:val="24"/>
              </w:rPr>
            </w:pPr>
            <w:r w:rsidRPr="002910B7">
              <w:rPr>
                <w:rFonts w:asciiTheme="minorEastAsia" w:eastAsiaTheme="minorEastAsia" w:hAnsiTheme="minorEastAsia" w:hint="eastAsia"/>
                <w:sz w:val="21"/>
                <w:szCs w:val="24"/>
              </w:rPr>
              <w:t>满足</w:t>
            </w:r>
          </w:p>
        </w:tc>
      </w:tr>
      <w:tr w:rsidR="00866D5F" w:rsidRPr="002910B7" w:rsidTr="00866D5F">
        <w:tc>
          <w:tcPr>
            <w:tcW w:w="0" w:type="auto"/>
          </w:tcPr>
          <w:p w:rsidR="00866D5F" w:rsidRPr="002910B7" w:rsidRDefault="00866D5F" w:rsidP="005449F7">
            <w:pPr>
              <w:ind w:firstLineChars="0" w:firstLine="0"/>
              <w:jc w:val="center"/>
              <w:rPr>
                <w:rFonts w:asciiTheme="minorEastAsia" w:eastAsiaTheme="minorEastAsia" w:hAnsiTheme="minorEastAsia"/>
                <w:sz w:val="21"/>
                <w:szCs w:val="24"/>
              </w:rPr>
            </w:pPr>
            <w:r w:rsidRPr="002910B7">
              <w:rPr>
                <w:rFonts w:asciiTheme="minorEastAsia" w:eastAsiaTheme="minorEastAsia" w:hAnsiTheme="minorEastAsia" w:hint="eastAsia"/>
                <w:sz w:val="21"/>
                <w:szCs w:val="24"/>
              </w:rPr>
              <w:t>垂直定位回放测试一致性的相对误差(</w:t>
            </w:r>
            <w:r w:rsidRPr="002910B7">
              <w:rPr>
                <w:rFonts w:asciiTheme="minorEastAsia" w:eastAsiaTheme="minorEastAsia" w:hAnsiTheme="minorEastAsia"/>
                <w:sz w:val="21"/>
                <w:szCs w:val="24"/>
              </w:rPr>
              <w:t>%)</w:t>
            </w:r>
          </w:p>
        </w:tc>
        <w:tc>
          <w:tcPr>
            <w:tcW w:w="1349" w:type="dxa"/>
          </w:tcPr>
          <w:p w:rsidR="00866D5F" w:rsidRPr="002910B7" w:rsidRDefault="00866D5F" w:rsidP="005449F7">
            <w:pPr>
              <w:ind w:firstLineChars="0" w:firstLine="0"/>
              <w:jc w:val="center"/>
            </w:pPr>
            <w:r w:rsidRPr="002910B7">
              <w:rPr>
                <w:rFonts w:hint="eastAsia"/>
              </w:rPr>
              <w:t>50</w:t>
            </w:r>
          </w:p>
        </w:tc>
        <w:tc>
          <w:tcPr>
            <w:tcW w:w="1345" w:type="dxa"/>
          </w:tcPr>
          <w:p w:rsidR="00866D5F" w:rsidRPr="002910B7" w:rsidRDefault="00866D5F" w:rsidP="005449F7">
            <w:pPr>
              <w:ind w:firstLineChars="0" w:firstLine="0"/>
              <w:jc w:val="center"/>
            </w:pPr>
            <w:r w:rsidRPr="002910B7">
              <w:rPr>
                <w:rFonts w:hint="eastAsia"/>
              </w:rPr>
              <w:t>2.55</w:t>
            </w:r>
          </w:p>
        </w:tc>
        <w:tc>
          <w:tcPr>
            <w:tcW w:w="1560" w:type="dxa"/>
          </w:tcPr>
          <w:p w:rsidR="00866D5F" w:rsidRPr="002910B7" w:rsidRDefault="00866D5F" w:rsidP="005449F7">
            <w:pPr>
              <w:ind w:firstLineChars="0" w:firstLine="0"/>
              <w:jc w:val="center"/>
              <w:rPr>
                <w:rFonts w:asciiTheme="minorEastAsia" w:eastAsiaTheme="minorEastAsia" w:hAnsiTheme="minorEastAsia"/>
                <w:sz w:val="21"/>
                <w:szCs w:val="24"/>
              </w:rPr>
            </w:pPr>
            <w:r w:rsidRPr="002910B7">
              <w:rPr>
                <w:rFonts w:asciiTheme="minorEastAsia" w:eastAsiaTheme="minorEastAsia" w:hAnsiTheme="minorEastAsia" w:hint="eastAsia"/>
                <w:sz w:val="21"/>
                <w:szCs w:val="24"/>
              </w:rPr>
              <w:t>满足</w:t>
            </w:r>
          </w:p>
        </w:tc>
      </w:tr>
      <w:tr w:rsidR="00866D5F" w:rsidRPr="002910B7" w:rsidTr="00866D5F">
        <w:tc>
          <w:tcPr>
            <w:tcW w:w="0" w:type="auto"/>
          </w:tcPr>
          <w:p w:rsidR="00866D5F" w:rsidRPr="002910B7" w:rsidRDefault="00866D5F" w:rsidP="005449F7">
            <w:pPr>
              <w:ind w:firstLineChars="0" w:firstLine="0"/>
              <w:jc w:val="center"/>
              <w:rPr>
                <w:rFonts w:asciiTheme="minorEastAsia" w:eastAsiaTheme="minorEastAsia" w:hAnsiTheme="minorEastAsia"/>
                <w:sz w:val="21"/>
                <w:szCs w:val="24"/>
              </w:rPr>
            </w:pPr>
            <w:r w:rsidRPr="002910B7">
              <w:rPr>
                <w:rFonts w:asciiTheme="minorEastAsia" w:eastAsiaTheme="minorEastAsia" w:hAnsiTheme="minorEastAsia" w:hint="eastAsia"/>
                <w:sz w:val="21"/>
                <w:szCs w:val="24"/>
              </w:rPr>
              <w:t>载噪比回放测试一致性相对误差(</w:t>
            </w:r>
            <w:r w:rsidRPr="002910B7">
              <w:rPr>
                <w:rFonts w:asciiTheme="minorEastAsia" w:eastAsiaTheme="minorEastAsia" w:hAnsiTheme="minorEastAsia"/>
                <w:sz w:val="21"/>
                <w:szCs w:val="24"/>
              </w:rPr>
              <w:t>dB)</w:t>
            </w:r>
          </w:p>
        </w:tc>
        <w:tc>
          <w:tcPr>
            <w:tcW w:w="1349" w:type="dxa"/>
          </w:tcPr>
          <w:p w:rsidR="00866D5F" w:rsidRPr="002910B7" w:rsidRDefault="00866D5F" w:rsidP="005449F7">
            <w:pPr>
              <w:ind w:firstLineChars="0" w:firstLine="0"/>
              <w:jc w:val="center"/>
            </w:pPr>
            <w:r w:rsidRPr="002910B7">
              <w:rPr>
                <w:rFonts w:hint="eastAsia"/>
              </w:rPr>
              <w:t>2</w:t>
            </w:r>
          </w:p>
        </w:tc>
        <w:tc>
          <w:tcPr>
            <w:tcW w:w="1345" w:type="dxa"/>
          </w:tcPr>
          <w:p w:rsidR="00866D5F" w:rsidRPr="002910B7" w:rsidRDefault="00866D5F" w:rsidP="005449F7">
            <w:pPr>
              <w:ind w:firstLineChars="0" w:firstLine="0"/>
              <w:jc w:val="center"/>
            </w:pPr>
            <w:r w:rsidRPr="002910B7">
              <w:rPr>
                <w:rFonts w:hint="eastAsia"/>
              </w:rPr>
              <w:t>-0.19</w:t>
            </w:r>
          </w:p>
        </w:tc>
        <w:tc>
          <w:tcPr>
            <w:tcW w:w="1560" w:type="dxa"/>
          </w:tcPr>
          <w:p w:rsidR="00866D5F" w:rsidRPr="002910B7" w:rsidRDefault="00866D5F" w:rsidP="005449F7">
            <w:pPr>
              <w:ind w:firstLineChars="0" w:firstLine="0"/>
              <w:jc w:val="center"/>
              <w:rPr>
                <w:rFonts w:asciiTheme="minorEastAsia" w:eastAsiaTheme="minorEastAsia" w:hAnsiTheme="minorEastAsia"/>
                <w:sz w:val="21"/>
                <w:szCs w:val="24"/>
              </w:rPr>
            </w:pPr>
            <w:r w:rsidRPr="002910B7">
              <w:rPr>
                <w:rFonts w:asciiTheme="minorEastAsia" w:eastAsiaTheme="minorEastAsia" w:hAnsiTheme="minorEastAsia" w:hint="eastAsia"/>
                <w:sz w:val="21"/>
                <w:szCs w:val="24"/>
              </w:rPr>
              <w:t>满足</w:t>
            </w:r>
          </w:p>
        </w:tc>
      </w:tr>
    </w:tbl>
    <w:p w:rsidR="00866D5F" w:rsidRDefault="00866D5F" w:rsidP="00866D5F">
      <w:pPr>
        <w:widowControl/>
        <w:spacing w:line="240" w:lineRule="auto"/>
        <w:ind w:firstLineChars="0" w:firstLine="0"/>
        <w:jc w:val="center"/>
      </w:pPr>
    </w:p>
    <w:p w:rsidR="00B31453" w:rsidRPr="00820233" w:rsidRDefault="00B31453" w:rsidP="0011775F">
      <w:pPr>
        <w:widowControl/>
        <w:spacing w:line="240" w:lineRule="auto"/>
        <w:ind w:firstLineChars="0" w:firstLine="0"/>
        <w:jc w:val="left"/>
      </w:pPr>
    </w:p>
    <w:sectPr w:rsidR="00B31453" w:rsidRPr="00820233" w:rsidSect="00D01B1D">
      <w:footerReference w:type="default" r:id="rId14"/>
      <w:pgSz w:w="11906" w:h="16838"/>
      <w:pgMar w:top="1440" w:right="1797" w:bottom="1440" w:left="1797" w:header="851" w:footer="992"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A44" w:rsidRDefault="00A26A44" w:rsidP="00D3565F">
      <w:pPr>
        <w:spacing w:line="240" w:lineRule="auto"/>
        <w:ind w:firstLine="480"/>
      </w:pPr>
      <w:r>
        <w:separator/>
      </w:r>
    </w:p>
  </w:endnote>
  <w:endnote w:type="continuationSeparator" w:id="0">
    <w:p w:rsidR="00A26A44" w:rsidRDefault="00A26A44" w:rsidP="00D3565F">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804" w:rsidRDefault="00F27804">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804" w:rsidRDefault="00F27804">
    <w:pPr>
      <w:pStyle w:val="a6"/>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804" w:rsidRDefault="00F27804">
    <w:pPr>
      <w:pStyle w:val="a6"/>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6959386"/>
      <w:docPartObj>
        <w:docPartGallery w:val="Page Numbers (Bottom of Page)"/>
        <w:docPartUnique/>
      </w:docPartObj>
    </w:sdtPr>
    <w:sdtEndPr/>
    <w:sdtContent>
      <w:p w:rsidR="00F27804" w:rsidRDefault="00F27804">
        <w:pPr>
          <w:pStyle w:val="a6"/>
          <w:ind w:firstLine="360"/>
          <w:jc w:val="center"/>
        </w:pPr>
        <w:r>
          <w:fldChar w:fldCharType="begin"/>
        </w:r>
        <w:r>
          <w:instrText xml:space="preserve"> PAGE  \* Arabic  \* MERGEFORMAT </w:instrText>
        </w:r>
        <w:r>
          <w:fldChar w:fldCharType="separate"/>
        </w:r>
        <w:r w:rsidR="005F6FAA">
          <w:rPr>
            <w:noProof/>
          </w:rPr>
          <w:t>15</w:t>
        </w:r>
        <w:r>
          <w:fldChar w:fldCharType="end"/>
        </w:r>
      </w:p>
    </w:sdtContent>
  </w:sdt>
  <w:p w:rsidR="00F27804" w:rsidRDefault="00F27804">
    <w:pPr>
      <w:pStyle w:val="a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A44" w:rsidRDefault="00A26A44" w:rsidP="00D3565F">
      <w:pPr>
        <w:spacing w:line="240" w:lineRule="auto"/>
        <w:ind w:firstLine="480"/>
      </w:pPr>
      <w:r>
        <w:separator/>
      </w:r>
    </w:p>
  </w:footnote>
  <w:footnote w:type="continuationSeparator" w:id="0">
    <w:p w:rsidR="00A26A44" w:rsidRDefault="00A26A44" w:rsidP="00D3565F">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804" w:rsidRDefault="00F27804">
    <w:pPr>
      <w:pStyle w:val="a4"/>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804" w:rsidRDefault="00F27804">
    <w:pPr>
      <w:pStyle w:val="a4"/>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804" w:rsidRDefault="00F27804">
    <w:pPr>
      <w:pStyle w:val="a4"/>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72EDE"/>
    <w:multiLevelType w:val="hybridMultilevel"/>
    <w:tmpl w:val="F69451D4"/>
    <w:lvl w:ilvl="0" w:tplc="93C8E146">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21A1374"/>
    <w:multiLevelType w:val="hybridMultilevel"/>
    <w:tmpl w:val="4DB22480"/>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15:restartNumberingAfterBreak="0">
    <w:nsid w:val="16945830"/>
    <w:multiLevelType w:val="hybridMultilevel"/>
    <w:tmpl w:val="1B4A5852"/>
    <w:lvl w:ilvl="0" w:tplc="E28CB12A">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23DFC"/>
    <w:multiLevelType w:val="hybridMultilevel"/>
    <w:tmpl w:val="A1DCF98C"/>
    <w:lvl w:ilvl="0" w:tplc="64663AF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1ABD7F64"/>
    <w:multiLevelType w:val="hybridMultilevel"/>
    <w:tmpl w:val="E946BBDA"/>
    <w:lvl w:ilvl="0" w:tplc="B39E2B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0F7FA0"/>
    <w:multiLevelType w:val="hybridMultilevel"/>
    <w:tmpl w:val="9336E2AE"/>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15:restartNumberingAfterBreak="0">
    <w:nsid w:val="2F4D5617"/>
    <w:multiLevelType w:val="hybridMultilevel"/>
    <w:tmpl w:val="0F547C48"/>
    <w:lvl w:ilvl="0" w:tplc="0409000B">
      <w:start w:val="1"/>
      <w:numFmt w:val="bullet"/>
      <w:lvlText w:val=""/>
      <w:lvlJc w:val="left"/>
      <w:pPr>
        <w:ind w:left="1620" w:hanging="420"/>
      </w:pPr>
      <w:rPr>
        <w:rFonts w:ascii="Wingdings" w:hAnsi="Wingding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7" w15:restartNumberingAfterBreak="0">
    <w:nsid w:val="398B3E34"/>
    <w:multiLevelType w:val="hybridMultilevel"/>
    <w:tmpl w:val="FE7CA374"/>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40BD496F"/>
    <w:multiLevelType w:val="hybridMultilevel"/>
    <w:tmpl w:val="E8B6170E"/>
    <w:lvl w:ilvl="0" w:tplc="2FDC95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2A4669"/>
    <w:multiLevelType w:val="hybridMultilevel"/>
    <w:tmpl w:val="E9306A46"/>
    <w:lvl w:ilvl="0" w:tplc="EFF6418C">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5A3F852F"/>
    <w:multiLevelType w:val="singleLevel"/>
    <w:tmpl w:val="5A3F852F"/>
    <w:lvl w:ilvl="0">
      <w:start w:val="1"/>
      <w:numFmt w:val="chineseCounting"/>
      <w:suff w:val="nothing"/>
      <w:lvlText w:val="%1、"/>
      <w:lvlJc w:val="left"/>
    </w:lvl>
  </w:abstractNum>
  <w:abstractNum w:abstractNumId="11" w15:restartNumberingAfterBreak="0">
    <w:nsid w:val="5B17781E"/>
    <w:multiLevelType w:val="singleLevel"/>
    <w:tmpl w:val="5B17781E"/>
    <w:lvl w:ilvl="0">
      <w:start w:val="1"/>
      <w:numFmt w:val="decimal"/>
      <w:suff w:val="nothing"/>
      <w:lvlText w:val="%1."/>
      <w:lvlJc w:val="left"/>
    </w:lvl>
  </w:abstractNum>
  <w:abstractNum w:abstractNumId="12" w15:restartNumberingAfterBreak="0">
    <w:nsid w:val="65095F1B"/>
    <w:multiLevelType w:val="hybridMultilevel"/>
    <w:tmpl w:val="A2481E74"/>
    <w:lvl w:ilvl="0" w:tplc="FDA0AFD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6AFF126F"/>
    <w:multiLevelType w:val="hybridMultilevel"/>
    <w:tmpl w:val="D806F828"/>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4" w15:restartNumberingAfterBreak="0">
    <w:nsid w:val="6D841EC3"/>
    <w:multiLevelType w:val="hybridMultilevel"/>
    <w:tmpl w:val="D38E9820"/>
    <w:lvl w:ilvl="0" w:tplc="39EC7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0C0D52"/>
    <w:multiLevelType w:val="hybridMultilevel"/>
    <w:tmpl w:val="BDB66DE4"/>
    <w:lvl w:ilvl="0" w:tplc="1DF20F7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85A5D37"/>
    <w:multiLevelType w:val="hybridMultilevel"/>
    <w:tmpl w:val="1ECE4846"/>
    <w:lvl w:ilvl="0" w:tplc="4F74ADB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A2035E"/>
    <w:multiLevelType w:val="hybridMultilevel"/>
    <w:tmpl w:val="BB52BC6A"/>
    <w:lvl w:ilvl="0" w:tplc="B39E2B86">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7FF53441"/>
    <w:multiLevelType w:val="hybridMultilevel"/>
    <w:tmpl w:val="A6A201DC"/>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2"/>
  </w:num>
  <w:num w:numId="2">
    <w:abstractNumId w:val="15"/>
  </w:num>
  <w:num w:numId="3">
    <w:abstractNumId w:val="18"/>
  </w:num>
  <w:num w:numId="4">
    <w:abstractNumId w:val="3"/>
  </w:num>
  <w:num w:numId="5">
    <w:abstractNumId w:val="4"/>
  </w:num>
  <w:num w:numId="6">
    <w:abstractNumId w:val="13"/>
  </w:num>
  <w:num w:numId="7">
    <w:abstractNumId w:val="12"/>
  </w:num>
  <w:num w:numId="8">
    <w:abstractNumId w:val="1"/>
  </w:num>
  <w:num w:numId="9">
    <w:abstractNumId w:val="6"/>
  </w:num>
  <w:num w:numId="10">
    <w:abstractNumId w:val="5"/>
  </w:num>
  <w:num w:numId="11">
    <w:abstractNumId w:val="17"/>
  </w:num>
  <w:num w:numId="12">
    <w:abstractNumId w:val="10"/>
  </w:num>
  <w:num w:numId="13">
    <w:abstractNumId w:val="11"/>
  </w:num>
  <w:num w:numId="14">
    <w:abstractNumId w:val="9"/>
  </w:num>
  <w:num w:numId="15">
    <w:abstractNumId w:val="16"/>
  </w:num>
  <w:num w:numId="16">
    <w:abstractNumId w:val="7"/>
  </w:num>
  <w:num w:numId="17">
    <w:abstractNumId w:val="14"/>
  </w:num>
  <w:num w:numId="18">
    <w:abstractNumId w:val="8"/>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31C"/>
    <w:rsid w:val="00017236"/>
    <w:rsid w:val="00032855"/>
    <w:rsid w:val="00041562"/>
    <w:rsid w:val="000465CB"/>
    <w:rsid w:val="000522DC"/>
    <w:rsid w:val="00055227"/>
    <w:rsid w:val="0007354A"/>
    <w:rsid w:val="00075A64"/>
    <w:rsid w:val="00085A82"/>
    <w:rsid w:val="000B7BD4"/>
    <w:rsid w:val="000D1AA8"/>
    <w:rsid w:val="000D6CFF"/>
    <w:rsid w:val="000E059B"/>
    <w:rsid w:val="000F4AEE"/>
    <w:rsid w:val="000F5A2A"/>
    <w:rsid w:val="001058EC"/>
    <w:rsid w:val="00112ACE"/>
    <w:rsid w:val="0011775F"/>
    <w:rsid w:val="00121903"/>
    <w:rsid w:val="001238CA"/>
    <w:rsid w:val="001279E2"/>
    <w:rsid w:val="00134C9C"/>
    <w:rsid w:val="00136471"/>
    <w:rsid w:val="00145912"/>
    <w:rsid w:val="00154CEA"/>
    <w:rsid w:val="0015634D"/>
    <w:rsid w:val="001748DD"/>
    <w:rsid w:val="001755BB"/>
    <w:rsid w:val="00183D7A"/>
    <w:rsid w:val="00195A06"/>
    <w:rsid w:val="001B63D7"/>
    <w:rsid w:val="001D77CC"/>
    <w:rsid w:val="001E2AAA"/>
    <w:rsid w:val="001F23F9"/>
    <w:rsid w:val="001F2986"/>
    <w:rsid w:val="00204A93"/>
    <w:rsid w:val="002050AF"/>
    <w:rsid w:val="00214D8A"/>
    <w:rsid w:val="0022065B"/>
    <w:rsid w:val="002235F6"/>
    <w:rsid w:val="002262A3"/>
    <w:rsid w:val="00245DCC"/>
    <w:rsid w:val="00252C07"/>
    <w:rsid w:val="00253EC1"/>
    <w:rsid w:val="00256711"/>
    <w:rsid w:val="00265343"/>
    <w:rsid w:val="002A2B4A"/>
    <w:rsid w:val="002A628B"/>
    <w:rsid w:val="002B1A70"/>
    <w:rsid w:val="002F0C4E"/>
    <w:rsid w:val="00310FB5"/>
    <w:rsid w:val="0031187A"/>
    <w:rsid w:val="00317031"/>
    <w:rsid w:val="00323BFC"/>
    <w:rsid w:val="00356513"/>
    <w:rsid w:val="003607C6"/>
    <w:rsid w:val="00363C5D"/>
    <w:rsid w:val="003947C3"/>
    <w:rsid w:val="003A158B"/>
    <w:rsid w:val="003A29E5"/>
    <w:rsid w:val="003A7B49"/>
    <w:rsid w:val="003D531C"/>
    <w:rsid w:val="003D611A"/>
    <w:rsid w:val="003E2D21"/>
    <w:rsid w:val="003E5879"/>
    <w:rsid w:val="00404C05"/>
    <w:rsid w:val="00406B50"/>
    <w:rsid w:val="004076A3"/>
    <w:rsid w:val="0041663F"/>
    <w:rsid w:val="004309CC"/>
    <w:rsid w:val="0043741C"/>
    <w:rsid w:val="00456775"/>
    <w:rsid w:val="00474331"/>
    <w:rsid w:val="00485764"/>
    <w:rsid w:val="004A60D9"/>
    <w:rsid w:val="004B4ED2"/>
    <w:rsid w:val="004C2421"/>
    <w:rsid w:val="004F3E9A"/>
    <w:rsid w:val="004F4A66"/>
    <w:rsid w:val="00502404"/>
    <w:rsid w:val="00502D95"/>
    <w:rsid w:val="00521E3D"/>
    <w:rsid w:val="00530451"/>
    <w:rsid w:val="00540FCA"/>
    <w:rsid w:val="00565321"/>
    <w:rsid w:val="0057064F"/>
    <w:rsid w:val="005715AD"/>
    <w:rsid w:val="005932BC"/>
    <w:rsid w:val="005A0D8E"/>
    <w:rsid w:val="005A3E95"/>
    <w:rsid w:val="005A4EF4"/>
    <w:rsid w:val="005B5615"/>
    <w:rsid w:val="005C2EBC"/>
    <w:rsid w:val="005D6562"/>
    <w:rsid w:val="005D6BE5"/>
    <w:rsid w:val="005E0908"/>
    <w:rsid w:val="005E5379"/>
    <w:rsid w:val="005F6FAA"/>
    <w:rsid w:val="00603B5D"/>
    <w:rsid w:val="006041DC"/>
    <w:rsid w:val="00614D10"/>
    <w:rsid w:val="00650609"/>
    <w:rsid w:val="00656D9A"/>
    <w:rsid w:val="00657712"/>
    <w:rsid w:val="00665ED4"/>
    <w:rsid w:val="00690A4D"/>
    <w:rsid w:val="0069158A"/>
    <w:rsid w:val="006B3051"/>
    <w:rsid w:val="006B644C"/>
    <w:rsid w:val="006C1C65"/>
    <w:rsid w:val="006D2F66"/>
    <w:rsid w:val="006E0CF8"/>
    <w:rsid w:val="006E4F8B"/>
    <w:rsid w:val="006F413B"/>
    <w:rsid w:val="00703D84"/>
    <w:rsid w:val="007114D2"/>
    <w:rsid w:val="007342FE"/>
    <w:rsid w:val="0075084E"/>
    <w:rsid w:val="007508B6"/>
    <w:rsid w:val="007754DA"/>
    <w:rsid w:val="007D13E7"/>
    <w:rsid w:val="007D4558"/>
    <w:rsid w:val="007F16E3"/>
    <w:rsid w:val="007F2E0E"/>
    <w:rsid w:val="007F4915"/>
    <w:rsid w:val="00801C41"/>
    <w:rsid w:val="00811129"/>
    <w:rsid w:val="0081113C"/>
    <w:rsid w:val="00817968"/>
    <w:rsid w:val="00820233"/>
    <w:rsid w:val="00826149"/>
    <w:rsid w:val="00866D5F"/>
    <w:rsid w:val="008737B6"/>
    <w:rsid w:val="008773B0"/>
    <w:rsid w:val="00893804"/>
    <w:rsid w:val="00895B4E"/>
    <w:rsid w:val="008A5512"/>
    <w:rsid w:val="008B6BEF"/>
    <w:rsid w:val="008C660C"/>
    <w:rsid w:val="008D1372"/>
    <w:rsid w:val="008E135D"/>
    <w:rsid w:val="008E7E15"/>
    <w:rsid w:val="00916A96"/>
    <w:rsid w:val="009247D1"/>
    <w:rsid w:val="00936014"/>
    <w:rsid w:val="00954933"/>
    <w:rsid w:val="0096281B"/>
    <w:rsid w:val="00964141"/>
    <w:rsid w:val="00980294"/>
    <w:rsid w:val="0098062A"/>
    <w:rsid w:val="00987F02"/>
    <w:rsid w:val="00993D2B"/>
    <w:rsid w:val="00995110"/>
    <w:rsid w:val="009A230E"/>
    <w:rsid w:val="009A4A68"/>
    <w:rsid w:val="009A4F25"/>
    <w:rsid w:val="009C1D2D"/>
    <w:rsid w:val="009D2EFB"/>
    <w:rsid w:val="009E5496"/>
    <w:rsid w:val="00A05AA9"/>
    <w:rsid w:val="00A10E27"/>
    <w:rsid w:val="00A10E49"/>
    <w:rsid w:val="00A23525"/>
    <w:rsid w:val="00A26A44"/>
    <w:rsid w:val="00A36EA0"/>
    <w:rsid w:val="00A41812"/>
    <w:rsid w:val="00A42A45"/>
    <w:rsid w:val="00A56545"/>
    <w:rsid w:val="00A66FCC"/>
    <w:rsid w:val="00A756CD"/>
    <w:rsid w:val="00A808DA"/>
    <w:rsid w:val="00A810E8"/>
    <w:rsid w:val="00A86148"/>
    <w:rsid w:val="00A965AB"/>
    <w:rsid w:val="00AB56C7"/>
    <w:rsid w:val="00AB6DD2"/>
    <w:rsid w:val="00AB7476"/>
    <w:rsid w:val="00AE225B"/>
    <w:rsid w:val="00AF0EB2"/>
    <w:rsid w:val="00B009A9"/>
    <w:rsid w:val="00B00D65"/>
    <w:rsid w:val="00B11AE2"/>
    <w:rsid w:val="00B27EFD"/>
    <w:rsid w:val="00B30BDB"/>
    <w:rsid w:val="00B31453"/>
    <w:rsid w:val="00B37B1D"/>
    <w:rsid w:val="00B511AB"/>
    <w:rsid w:val="00B52080"/>
    <w:rsid w:val="00B6148C"/>
    <w:rsid w:val="00B76DEA"/>
    <w:rsid w:val="00B8380C"/>
    <w:rsid w:val="00B87C9A"/>
    <w:rsid w:val="00B97A06"/>
    <w:rsid w:val="00BB62C3"/>
    <w:rsid w:val="00BC416C"/>
    <w:rsid w:val="00BD2508"/>
    <w:rsid w:val="00BD7E5B"/>
    <w:rsid w:val="00BE1102"/>
    <w:rsid w:val="00BE264A"/>
    <w:rsid w:val="00BF3D95"/>
    <w:rsid w:val="00BF5134"/>
    <w:rsid w:val="00C16049"/>
    <w:rsid w:val="00C21E2A"/>
    <w:rsid w:val="00C368DD"/>
    <w:rsid w:val="00C44AB3"/>
    <w:rsid w:val="00C57522"/>
    <w:rsid w:val="00C71DFD"/>
    <w:rsid w:val="00C838EE"/>
    <w:rsid w:val="00C83BE6"/>
    <w:rsid w:val="00C9493A"/>
    <w:rsid w:val="00CA03B2"/>
    <w:rsid w:val="00CC2599"/>
    <w:rsid w:val="00D01B1D"/>
    <w:rsid w:val="00D040C6"/>
    <w:rsid w:val="00D04690"/>
    <w:rsid w:val="00D1646F"/>
    <w:rsid w:val="00D2754C"/>
    <w:rsid w:val="00D3516A"/>
    <w:rsid w:val="00D3565F"/>
    <w:rsid w:val="00D374CF"/>
    <w:rsid w:val="00D418EB"/>
    <w:rsid w:val="00D53294"/>
    <w:rsid w:val="00D70558"/>
    <w:rsid w:val="00D70886"/>
    <w:rsid w:val="00D74690"/>
    <w:rsid w:val="00D80619"/>
    <w:rsid w:val="00D95489"/>
    <w:rsid w:val="00DA5714"/>
    <w:rsid w:val="00DB6F91"/>
    <w:rsid w:val="00DD57A9"/>
    <w:rsid w:val="00DF130A"/>
    <w:rsid w:val="00DF3122"/>
    <w:rsid w:val="00DF5E05"/>
    <w:rsid w:val="00E13775"/>
    <w:rsid w:val="00E229C2"/>
    <w:rsid w:val="00E27BB5"/>
    <w:rsid w:val="00E44666"/>
    <w:rsid w:val="00E50FA3"/>
    <w:rsid w:val="00E9179A"/>
    <w:rsid w:val="00EC0FC0"/>
    <w:rsid w:val="00EF4148"/>
    <w:rsid w:val="00EF5A21"/>
    <w:rsid w:val="00F03BEA"/>
    <w:rsid w:val="00F2165E"/>
    <w:rsid w:val="00F21932"/>
    <w:rsid w:val="00F24848"/>
    <w:rsid w:val="00F27804"/>
    <w:rsid w:val="00F429D6"/>
    <w:rsid w:val="00F4602F"/>
    <w:rsid w:val="00F54398"/>
    <w:rsid w:val="00F56AEF"/>
    <w:rsid w:val="00F60E64"/>
    <w:rsid w:val="00F70C43"/>
    <w:rsid w:val="00F86C2D"/>
    <w:rsid w:val="00F9504F"/>
    <w:rsid w:val="00FA6C2E"/>
    <w:rsid w:val="00FB413D"/>
    <w:rsid w:val="00FC23F5"/>
    <w:rsid w:val="00FD4882"/>
    <w:rsid w:val="00FE08F7"/>
    <w:rsid w:val="00FE0E00"/>
    <w:rsid w:val="00FE29D5"/>
    <w:rsid w:val="00FF2213"/>
    <w:rsid w:val="00FF6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FE7F8"/>
  <w15:chartTrackingRefBased/>
  <w15:docId w15:val="{359AC74F-515A-437F-A2AF-45BE484C3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050AF"/>
    <w:pPr>
      <w:widowControl w:val="0"/>
      <w:spacing w:line="360" w:lineRule="auto"/>
      <w:ind w:firstLineChars="200" w:firstLine="200"/>
      <w:jc w:val="both"/>
    </w:pPr>
    <w:rPr>
      <w:rFonts w:ascii="Times New Roman" w:hAnsi="Times New Roman"/>
      <w:sz w:val="24"/>
    </w:rPr>
  </w:style>
  <w:style w:type="paragraph" w:styleId="2">
    <w:name w:val="heading 2"/>
    <w:basedOn w:val="a"/>
    <w:next w:val="a"/>
    <w:link w:val="20"/>
    <w:uiPriority w:val="9"/>
    <w:unhideWhenUsed/>
    <w:qFormat/>
    <w:rsid w:val="00214D8A"/>
    <w:pPr>
      <w:keepNext/>
      <w:keepLines/>
      <w:spacing w:before="260" w:after="260" w:line="415" w:lineRule="auto"/>
      <w:ind w:firstLineChars="0" w:firstLine="0"/>
      <w:outlineLvl w:val="1"/>
    </w:pPr>
    <w:rPr>
      <w:rFonts w:asciiTheme="majorHAnsi" w:eastAsiaTheme="majorEastAsia" w:hAnsiTheme="majorHAnsi" w:cstheme="majorBidi"/>
      <w:b/>
      <w:bCs/>
      <w:sz w:val="28"/>
      <w:szCs w:val="32"/>
    </w:rPr>
  </w:style>
  <w:style w:type="paragraph" w:styleId="3">
    <w:name w:val="heading 3"/>
    <w:basedOn w:val="a"/>
    <w:next w:val="a"/>
    <w:link w:val="30"/>
    <w:uiPriority w:val="9"/>
    <w:unhideWhenUsed/>
    <w:qFormat/>
    <w:rsid w:val="00214D8A"/>
    <w:pPr>
      <w:keepNext/>
      <w:keepLines/>
      <w:spacing w:before="260" w:after="260" w:line="415" w:lineRule="auto"/>
      <w:ind w:firstLineChars="0" w:firstLine="0"/>
      <w:outlineLvl w:val="2"/>
    </w:pPr>
    <w:rPr>
      <w:b/>
      <w:bCs/>
      <w:sz w:val="28"/>
      <w:szCs w:val="32"/>
    </w:rPr>
  </w:style>
  <w:style w:type="paragraph" w:styleId="4">
    <w:name w:val="heading 4"/>
    <w:basedOn w:val="a"/>
    <w:next w:val="a"/>
    <w:link w:val="40"/>
    <w:uiPriority w:val="9"/>
    <w:unhideWhenUsed/>
    <w:qFormat/>
    <w:rsid w:val="00A810E8"/>
    <w:pPr>
      <w:keepNext/>
      <w:keepLines/>
      <w:spacing w:before="280" w:after="290" w:line="377" w:lineRule="auto"/>
      <w:ind w:firstLineChars="0" w:firstLine="0"/>
      <w:outlineLvl w:val="3"/>
    </w:pPr>
    <w:rPr>
      <w:rFonts w:asciiTheme="majorHAnsi" w:eastAsiaTheme="majorEastAsia" w:hAnsiTheme="majorHAnsi" w:cstheme="majorBidi"/>
      <w:b/>
      <w:bCs/>
      <w:sz w:val="21"/>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531C"/>
    <w:pPr>
      <w:ind w:firstLine="420"/>
    </w:pPr>
  </w:style>
  <w:style w:type="character" w:customStyle="1" w:styleId="20">
    <w:name w:val="标题 2 字符"/>
    <w:basedOn w:val="a0"/>
    <w:link w:val="2"/>
    <w:uiPriority w:val="9"/>
    <w:rsid w:val="00214D8A"/>
    <w:rPr>
      <w:rFonts w:asciiTheme="majorHAnsi" w:eastAsiaTheme="majorEastAsia" w:hAnsiTheme="majorHAnsi" w:cstheme="majorBidi"/>
      <w:b/>
      <w:bCs/>
      <w:sz w:val="28"/>
      <w:szCs w:val="32"/>
    </w:rPr>
  </w:style>
  <w:style w:type="character" w:customStyle="1" w:styleId="30">
    <w:name w:val="标题 3 字符"/>
    <w:basedOn w:val="a0"/>
    <w:link w:val="3"/>
    <w:uiPriority w:val="9"/>
    <w:rsid w:val="00214D8A"/>
    <w:rPr>
      <w:b/>
      <w:bCs/>
      <w:sz w:val="28"/>
      <w:szCs w:val="32"/>
    </w:rPr>
  </w:style>
  <w:style w:type="character" w:customStyle="1" w:styleId="40">
    <w:name w:val="标题 4 字符"/>
    <w:basedOn w:val="a0"/>
    <w:link w:val="4"/>
    <w:uiPriority w:val="9"/>
    <w:rsid w:val="00A810E8"/>
    <w:rPr>
      <w:rFonts w:asciiTheme="majorHAnsi" w:eastAsiaTheme="majorEastAsia" w:hAnsiTheme="majorHAnsi" w:cstheme="majorBidi"/>
      <w:b/>
      <w:bCs/>
      <w:szCs w:val="28"/>
    </w:rPr>
  </w:style>
  <w:style w:type="paragraph" w:styleId="a4">
    <w:name w:val="header"/>
    <w:basedOn w:val="a"/>
    <w:link w:val="a5"/>
    <w:uiPriority w:val="99"/>
    <w:unhideWhenUsed/>
    <w:rsid w:val="00D3565F"/>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D3565F"/>
    <w:rPr>
      <w:rFonts w:ascii="Times New Roman" w:hAnsi="Times New Roman"/>
      <w:sz w:val="18"/>
      <w:szCs w:val="18"/>
    </w:rPr>
  </w:style>
  <w:style w:type="paragraph" w:styleId="a6">
    <w:name w:val="footer"/>
    <w:basedOn w:val="a"/>
    <w:link w:val="a7"/>
    <w:uiPriority w:val="99"/>
    <w:unhideWhenUsed/>
    <w:rsid w:val="00D3565F"/>
    <w:pPr>
      <w:tabs>
        <w:tab w:val="center" w:pos="4153"/>
        <w:tab w:val="right" w:pos="8306"/>
      </w:tabs>
      <w:snapToGrid w:val="0"/>
      <w:spacing w:line="240" w:lineRule="auto"/>
      <w:jc w:val="left"/>
    </w:pPr>
    <w:rPr>
      <w:sz w:val="18"/>
      <w:szCs w:val="18"/>
    </w:rPr>
  </w:style>
  <w:style w:type="character" w:customStyle="1" w:styleId="a7">
    <w:name w:val="页脚 字符"/>
    <w:basedOn w:val="a0"/>
    <w:link w:val="a6"/>
    <w:uiPriority w:val="99"/>
    <w:rsid w:val="00D3565F"/>
    <w:rPr>
      <w:rFonts w:ascii="Times New Roman" w:hAnsi="Times New Roman"/>
      <w:sz w:val="18"/>
      <w:szCs w:val="18"/>
    </w:rPr>
  </w:style>
  <w:style w:type="table" w:styleId="a8">
    <w:name w:val="Table Grid"/>
    <w:basedOn w:val="a1"/>
    <w:qFormat/>
    <w:rsid w:val="00993D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C2421"/>
    <w:pPr>
      <w:spacing w:line="240" w:lineRule="auto"/>
    </w:pPr>
    <w:rPr>
      <w:sz w:val="18"/>
      <w:szCs w:val="18"/>
    </w:rPr>
  </w:style>
  <w:style w:type="character" w:customStyle="1" w:styleId="aa">
    <w:name w:val="批注框文本 字符"/>
    <w:basedOn w:val="a0"/>
    <w:link w:val="a9"/>
    <w:uiPriority w:val="99"/>
    <w:semiHidden/>
    <w:rsid w:val="004C2421"/>
    <w:rPr>
      <w:rFonts w:ascii="Times New Roman" w:hAnsi="Times New Roman"/>
      <w:sz w:val="18"/>
      <w:szCs w:val="18"/>
    </w:rPr>
  </w:style>
  <w:style w:type="character" w:styleId="ab">
    <w:name w:val="Placeholder Text"/>
    <w:basedOn w:val="a0"/>
    <w:uiPriority w:val="99"/>
    <w:semiHidden/>
    <w:rsid w:val="00936014"/>
    <w:rPr>
      <w:color w:val="808080"/>
    </w:rPr>
  </w:style>
  <w:style w:type="paragraph" w:styleId="ac">
    <w:name w:val="Normal (Web)"/>
    <w:basedOn w:val="a"/>
    <w:uiPriority w:val="99"/>
    <w:semiHidden/>
    <w:unhideWhenUsed/>
    <w:rsid w:val="00134C9C"/>
    <w:rPr>
      <w:rFonts w:cs="Times New Roman"/>
      <w:szCs w:val="24"/>
    </w:rPr>
  </w:style>
  <w:style w:type="table" w:customStyle="1" w:styleId="1">
    <w:name w:val="网格型1"/>
    <w:basedOn w:val="a1"/>
    <w:next w:val="a8"/>
    <w:uiPriority w:val="39"/>
    <w:rsid w:val="00B31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C00D1-75F1-45C7-8D80-E78BF1BCF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2431</TotalTime>
  <Pages>13</Pages>
  <Words>1090</Words>
  <Characters>6214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xin chen</cp:lastModifiedBy>
  <cp:revision>187</cp:revision>
  <dcterms:created xsi:type="dcterms:W3CDTF">2018-06-08T06:37:00Z</dcterms:created>
  <dcterms:modified xsi:type="dcterms:W3CDTF">2018-07-02T02:24:00Z</dcterms:modified>
</cp:coreProperties>
</file>