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3" w:rsidRPr="00FA4213" w:rsidRDefault="00FA4213" w:rsidP="00FA4213">
      <w:pPr>
        <w:spacing w:line="580" w:lineRule="exact"/>
        <w:jc w:val="center"/>
        <w:rPr>
          <w:rFonts w:asciiTheme="majorEastAsia" w:eastAsiaTheme="majorEastAsia" w:hAnsiTheme="majorEastAsia"/>
          <w:b/>
          <w:sz w:val="36"/>
        </w:rPr>
      </w:pPr>
      <w:r w:rsidRPr="00FA4213">
        <w:rPr>
          <w:rFonts w:asciiTheme="majorEastAsia" w:eastAsiaTheme="majorEastAsia" w:hAnsiTheme="majorEastAsia" w:hint="eastAsia"/>
          <w:b/>
          <w:sz w:val="36"/>
        </w:rPr>
        <w:t>2018年“北斗领航梦想”全国青少年综合实践活动方案</w:t>
      </w:r>
    </w:p>
    <w:p w:rsidR="00FA4213" w:rsidRPr="009E0389" w:rsidRDefault="00FA4213" w:rsidP="00FA4213">
      <w:pPr>
        <w:spacing w:line="580" w:lineRule="exact"/>
        <w:jc w:val="center"/>
        <w:rPr>
          <w:rFonts w:asciiTheme="majorEastAsia" w:eastAsiaTheme="majorEastAsia" w:hAnsiTheme="majorEastAsia"/>
          <w:sz w:val="36"/>
        </w:rPr>
      </w:pPr>
      <w:bookmarkStart w:id="0" w:name="_GoBack"/>
      <w:bookmarkEnd w:id="0"/>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北斗卫星导航系统正广泛应用于地理测绘、工程建设、交通运输、精准农业和气象预报等各行业，深刻改变了人类生产和生活方式。同时，卫星导航正和人工智能技术相结合，将在智能交通、智能医疗等各个领域促进产业信息融合，实现卫星导航价值的驱动创新。开展北斗科技实践活动，旨在向青少年展示北斗卫星导航系统及其应用的最新进展和科技成果，激发青少年的爱国热情，培养青少年科学兴趣与创新能力。</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p>
    <w:p w:rsidR="00FA4213" w:rsidRPr="00D123DA" w:rsidRDefault="00FA4213" w:rsidP="00FA4213">
      <w:pPr>
        <w:widowControl/>
        <w:snapToGrid w:val="0"/>
        <w:spacing w:line="580" w:lineRule="exact"/>
        <w:jc w:val="left"/>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一、组织结构</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kern w:val="0"/>
          <w:sz w:val="32"/>
          <w:szCs w:val="24"/>
        </w:rPr>
        <w:t>活动由</w:t>
      </w:r>
      <w:r w:rsidRPr="00D123DA">
        <w:rPr>
          <w:rFonts w:asciiTheme="majorEastAsia" w:eastAsiaTheme="majorEastAsia" w:hAnsiTheme="majorEastAsia" w:cs="宋体" w:hint="eastAsia"/>
          <w:kern w:val="0"/>
          <w:sz w:val="32"/>
          <w:szCs w:val="24"/>
        </w:rPr>
        <w:t>中国科协青少年科技中心、</w:t>
      </w:r>
      <w:r w:rsidRPr="00D123DA">
        <w:rPr>
          <w:rFonts w:asciiTheme="majorEastAsia" w:eastAsiaTheme="majorEastAsia" w:hAnsiTheme="majorEastAsia" w:cs="宋体"/>
          <w:kern w:val="0"/>
          <w:sz w:val="32"/>
          <w:szCs w:val="24"/>
        </w:rPr>
        <w:t>中国卫星导航系统管理办公室</w:t>
      </w:r>
      <w:r w:rsidRPr="00D123DA">
        <w:rPr>
          <w:rFonts w:asciiTheme="majorEastAsia" w:eastAsiaTheme="majorEastAsia" w:hAnsiTheme="majorEastAsia" w:cs="宋体" w:hint="eastAsia"/>
          <w:kern w:val="0"/>
          <w:sz w:val="32"/>
          <w:szCs w:val="24"/>
        </w:rPr>
        <w:t>联合主办，北京大学数字中国研究院承办，北京华云智联科技有限公司协办。</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p>
    <w:p w:rsidR="00FA4213" w:rsidRPr="00D123DA" w:rsidRDefault="00FA4213" w:rsidP="00FA4213">
      <w:pPr>
        <w:widowControl/>
        <w:snapToGrid w:val="0"/>
        <w:spacing w:line="580" w:lineRule="exact"/>
        <w:jc w:val="left"/>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二、活动及评审</w:t>
      </w:r>
    </w:p>
    <w:p w:rsidR="00FA4213" w:rsidRPr="00D123DA" w:rsidRDefault="00FA4213" w:rsidP="00FA4213">
      <w:pPr>
        <w:adjustRightInd w:val="0"/>
        <w:snapToGrid w:val="0"/>
        <w:spacing w:line="580" w:lineRule="exact"/>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（一）启动时间</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2018年4月24日（中国航天日）启动。</w:t>
      </w:r>
    </w:p>
    <w:p w:rsidR="00FA4213" w:rsidRPr="00D123DA" w:rsidRDefault="00FA4213" w:rsidP="00FA4213">
      <w:pPr>
        <w:adjustRightInd w:val="0"/>
        <w:snapToGrid w:val="0"/>
        <w:spacing w:line="580" w:lineRule="exact"/>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（二）评审流程</w:t>
      </w:r>
    </w:p>
    <w:p w:rsidR="00FA4213" w:rsidRPr="00D123DA" w:rsidRDefault="00FA4213" w:rsidP="00FA4213">
      <w:pPr>
        <w:pStyle w:val="Default"/>
        <w:spacing w:line="580" w:lineRule="exact"/>
        <w:ind w:firstLineChars="100" w:firstLine="320"/>
        <w:rPr>
          <w:rFonts w:asciiTheme="majorEastAsia" w:eastAsiaTheme="majorEastAsia" w:hAnsiTheme="majorEastAsia" w:cs="宋体"/>
          <w:color w:val="auto"/>
          <w:sz w:val="32"/>
        </w:rPr>
      </w:pPr>
      <w:r w:rsidRPr="00D123DA">
        <w:rPr>
          <w:rFonts w:asciiTheme="majorEastAsia" w:eastAsiaTheme="majorEastAsia" w:hAnsiTheme="majorEastAsia" w:cs="宋体" w:hint="eastAsia"/>
          <w:color w:val="auto"/>
          <w:sz w:val="32"/>
        </w:rPr>
        <w:t>1、评审程序</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hint="eastAsia"/>
          <w:color w:val="auto"/>
          <w:sz w:val="32"/>
        </w:rPr>
        <w:t>1）资格审查</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hint="eastAsia"/>
          <w:color w:val="auto"/>
          <w:sz w:val="32"/>
        </w:rPr>
        <w:t>网络平台自动将对所有提交的作品进行形式审查，审查</w:t>
      </w:r>
      <w:r w:rsidRPr="00D123DA">
        <w:rPr>
          <w:rFonts w:asciiTheme="majorEastAsia" w:eastAsiaTheme="majorEastAsia" w:hAnsiTheme="majorEastAsia" w:cs="宋体" w:hint="eastAsia"/>
          <w:color w:val="auto"/>
          <w:sz w:val="32"/>
        </w:rPr>
        <w:lastRenderedPageBreak/>
        <w:t>合格者将获得初评资格。</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color w:val="auto"/>
          <w:sz w:val="32"/>
        </w:rPr>
        <w:t>2</w:t>
      </w:r>
      <w:r w:rsidRPr="00D123DA">
        <w:rPr>
          <w:rFonts w:asciiTheme="majorEastAsia" w:eastAsiaTheme="majorEastAsia" w:hAnsiTheme="majorEastAsia" w:cs="宋体" w:hint="eastAsia"/>
          <w:color w:val="auto"/>
          <w:sz w:val="32"/>
        </w:rPr>
        <w:t>）省级分赛区</w:t>
      </w:r>
      <w:r w:rsidRPr="00D123DA">
        <w:rPr>
          <w:rFonts w:asciiTheme="majorEastAsia" w:eastAsiaTheme="majorEastAsia" w:hAnsiTheme="majorEastAsia" w:cs="宋体"/>
          <w:color w:val="auto"/>
          <w:sz w:val="32"/>
        </w:rPr>
        <w:t>初评</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hint="eastAsia"/>
          <w:color w:val="auto"/>
          <w:sz w:val="32"/>
        </w:rPr>
        <w:t>省级分赛区对“北斗走天下”科技实践活动、“</w:t>
      </w:r>
      <w:r>
        <w:rPr>
          <w:rFonts w:asciiTheme="majorEastAsia" w:eastAsiaTheme="majorEastAsia" w:hAnsiTheme="majorEastAsia" w:cs="宋体" w:hint="eastAsia"/>
          <w:color w:val="auto"/>
          <w:sz w:val="32"/>
        </w:rPr>
        <w:t>我的北斗梦</w:t>
      </w:r>
      <w:r w:rsidRPr="00D123DA">
        <w:rPr>
          <w:rFonts w:asciiTheme="majorEastAsia" w:eastAsiaTheme="majorEastAsia" w:hAnsiTheme="majorEastAsia" w:cs="宋体" w:hint="eastAsia"/>
          <w:color w:val="auto"/>
          <w:sz w:val="32"/>
        </w:rPr>
        <w:t>”科幻</w:t>
      </w:r>
      <w:proofErr w:type="gramStart"/>
      <w:r w:rsidRPr="00D123DA">
        <w:rPr>
          <w:rFonts w:asciiTheme="majorEastAsia" w:eastAsiaTheme="majorEastAsia" w:hAnsiTheme="majorEastAsia" w:cs="宋体" w:hint="eastAsia"/>
          <w:color w:val="auto"/>
          <w:sz w:val="32"/>
        </w:rPr>
        <w:t>画活动</w:t>
      </w:r>
      <w:proofErr w:type="gramEnd"/>
      <w:r w:rsidRPr="00D123DA">
        <w:rPr>
          <w:rFonts w:asciiTheme="majorEastAsia" w:eastAsiaTheme="majorEastAsia" w:hAnsiTheme="majorEastAsia" w:cs="宋体" w:hint="eastAsia"/>
          <w:color w:val="auto"/>
          <w:sz w:val="32"/>
        </w:rPr>
        <w:t>进行初评，推荐优秀作品至组委会。</w:t>
      </w:r>
      <w:proofErr w:type="gramStart"/>
      <w:r w:rsidRPr="00D123DA">
        <w:rPr>
          <w:rFonts w:asciiTheme="majorEastAsia" w:eastAsiaTheme="majorEastAsia" w:hAnsiTheme="majorEastAsia" w:cs="宋体" w:hint="eastAsia"/>
          <w:color w:val="auto"/>
          <w:sz w:val="32"/>
        </w:rPr>
        <w:t>若学校所在</w:t>
      </w:r>
      <w:proofErr w:type="gramEnd"/>
      <w:r w:rsidRPr="00D123DA">
        <w:rPr>
          <w:rFonts w:asciiTheme="majorEastAsia" w:eastAsiaTheme="majorEastAsia" w:hAnsiTheme="majorEastAsia" w:cs="宋体" w:hint="eastAsia"/>
          <w:color w:val="auto"/>
          <w:sz w:val="32"/>
        </w:rPr>
        <w:t>省市无省级分赛区，则直接由组委会按省进行初评，并将优秀的作品推荐至决赛。组委会对“北斗圆梦天使”优秀教师评选活动进行初评。</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color w:val="auto"/>
          <w:sz w:val="32"/>
        </w:rPr>
        <w:t>3</w:t>
      </w:r>
      <w:r w:rsidRPr="00D123DA">
        <w:rPr>
          <w:rFonts w:asciiTheme="majorEastAsia" w:eastAsiaTheme="majorEastAsia" w:hAnsiTheme="majorEastAsia" w:cs="宋体" w:hint="eastAsia"/>
          <w:color w:val="auto"/>
          <w:sz w:val="32"/>
        </w:rPr>
        <w:t>）终评</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color w:val="auto"/>
          <w:sz w:val="32"/>
        </w:rPr>
        <w:t>组委会根据</w:t>
      </w:r>
      <w:r w:rsidRPr="00D123DA">
        <w:rPr>
          <w:rFonts w:asciiTheme="majorEastAsia" w:eastAsiaTheme="majorEastAsia" w:hAnsiTheme="majorEastAsia" w:cs="宋体" w:hint="eastAsia"/>
          <w:color w:val="auto"/>
          <w:sz w:val="32"/>
        </w:rPr>
        <w:t>省级</w:t>
      </w:r>
      <w:r w:rsidRPr="00D123DA">
        <w:rPr>
          <w:rFonts w:asciiTheme="majorEastAsia" w:eastAsiaTheme="majorEastAsia" w:hAnsiTheme="majorEastAsia" w:cs="宋体"/>
          <w:color w:val="auto"/>
          <w:sz w:val="32"/>
        </w:rPr>
        <w:t>推优作品进行审核择优推荐作品进入总决赛</w:t>
      </w:r>
      <w:r w:rsidRPr="00D123DA">
        <w:rPr>
          <w:rFonts w:asciiTheme="majorEastAsia" w:eastAsiaTheme="majorEastAsia" w:hAnsiTheme="majorEastAsia" w:cs="宋体" w:hint="eastAsia"/>
          <w:color w:val="auto"/>
          <w:sz w:val="32"/>
        </w:rPr>
        <w:t>，邀请专家委员会进行终评，根据奖项比例评选出全国一、二、三等奖。</w:t>
      </w:r>
    </w:p>
    <w:p w:rsidR="00FA4213" w:rsidRPr="00D123DA" w:rsidRDefault="00FA4213" w:rsidP="00FA4213">
      <w:pPr>
        <w:pStyle w:val="a6"/>
        <w:spacing w:before="0" w:after="0" w:line="580" w:lineRule="exact"/>
        <w:ind w:firstLineChars="100" w:firstLine="320"/>
        <w:jc w:val="left"/>
        <w:rPr>
          <w:rFonts w:asciiTheme="majorEastAsia" w:eastAsiaTheme="majorEastAsia" w:hAnsiTheme="majorEastAsia" w:cs="宋体"/>
          <w:b w:val="0"/>
          <w:bCs w:val="0"/>
          <w:kern w:val="0"/>
          <w:szCs w:val="24"/>
        </w:rPr>
      </w:pPr>
      <w:r w:rsidRPr="00D123DA">
        <w:rPr>
          <w:rFonts w:asciiTheme="majorEastAsia" w:eastAsiaTheme="majorEastAsia" w:hAnsiTheme="majorEastAsia" w:cs="宋体" w:hint="eastAsia"/>
          <w:b w:val="0"/>
          <w:bCs w:val="0"/>
          <w:kern w:val="0"/>
          <w:szCs w:val="24"/>
        </w:rPr>
        <w:t>2、评审原则</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hint="eastAsia"/>
          <w:color w:val="auto"/>
          <w:sz w:val="32"/>
        </w:rPr>
        <w:t>1）评审专家认真、客观、公正地履行评选职责。</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hint="eastAsia"/>
          <w:color w:val="auto"/>
          <w:sz w:val="32"/>
        </w:rPr>
        <w:t>2）确保仅在履行评选职责时使用申报作品的相关信息。</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hint="eastAsia"/>
          <w:color w:val="auto"/>
          <w:sz w:val="32"/>
        </w:rPr>
        <w:t>3）回避任何可能妨碍评选公正性的经济或其他利益。</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hint="eastAsia"/>
          <w:color w:val="auto"/>
          <w:sz w:val="32"/>
        </w:rPr>
        <w:t>4）</w:t>
      </w:r>
      <w:r w:rsidRPr="00D123DA">
        <w:rPr>
          <w:rFonts w:asciiTheme="majorEastAsia" w:eastAsiaTheme="majorEastAsia" w:hAnsiTheme="majorEastAsia" w:cs="宋体"/>
          <w:color w:val="auto"/>
          <w:sz w:val="32"/>
        </w:rPr>
        <w:t>适当照顾边远地区、少数民族地区。</w:t>
      </w:r>
    </w:p>
    <w:p w:rsidR="00FA4213" w:rsidRPr="00D123DA" w:rsidRDefault="00FA4213" w:rsidP="00FA4213">
      <w:pPr>
        <w:pStyle w:val="a6"/>
        <w:spacing w:before="0" w:after="0" w:line="580" w:lineRule="exact"/>
        <w:ind w:firstLineChars="100" w:firstLine="320"/>
        <w:jc w:val="left"/>
        <w:rPr>
          <w:rFonts w:asciiTheme="majorEastAsia" w:eastAsiaTheme="majorEastAsia" w:hAnsiTheme="majorEastAsia" w:cs="宋体"/>
          <w:b w:val="0"/>
          <w:bCs w:val="0"/>
          <w:kern w:val="0"/>
          <w:szCs w:val="24"/>
        </w:rPr>
      </w:pPr>
      <w:r w:rsidRPr="00D123DA">
        <w:rPr>
          <w:rFonts w:asciiTheme="majorEastAsia" w:eastAsiaTheme="majorEastAsia" w:hAnsiTheme="majorEastAsia" w:cs="宋体" w:hint="eastAsia"/>
          <w:b w:val="0"/>
          <w:bCs w:val="0"/>
          <w:kern w:val="0"/>
          <w:szCs w:val="24"/>
        </w:rPr>
        <w:t>3、奖项设置</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hint="eastAsia"/>
          <w:color w:val="auto"/>
          <w:sz w:val="32"/>
        </w:rPr>
        <w:t>1）“北斗走天下”、“我</w:t>
      </w:r>
      <w:r>
        <w:rPr>
          <w:rFonts w:asciiTheme="majorEastAsia" w:eastAsiaTheme="majorEastAsia" w:hAnsiTheme="majorEastAsia" w:cs="宋体" w:hint="eastAsia"/>
          <w:color w:val="auto"/>
          <w:sz w:val="32"/>
        </w:rPr>
        <w:t>的北斗梦</w:t>
      </w:r>
      <w:r w:rsidRPr="00D123DA">
        <w:rPr>
          <w:rFonts w:asciiTheme="majorEastAsia" w:eastAsiaTheme="majorEastAsia" w:hAnsiTheme="majorEastAsia" w:cs="宋体" w:hint="eastAsia"/>
          <w:color w:val="auto"/>
          <w:sz w:val="32"/>
        </w:rPr>
        <w:t>”分小学组和中学组分别评奖；</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color w:val="auto"/>
          <w:sz w:val="32"/>
        </w:rPr>
        <w:t>2</w:t>
      </w:r>
      <w:r w:rsidRPr="00D123DA">
        <w:rPr>
          <w:rFonts w:asciiTheme="majorEastAsia" w:eastAsiaTheme="majorEastAsia" w:hAnsiTheme="majorEastAsia" w:cs="宋体" w:hint="eastAsia"/>
          <w:color w:val="auto"/>
          <w:sz w:val="32"/>
        </w:rPr>
        <w:t>）奖项分全国一等奖、二等奖、三等奖；省级一等奖、二等奖、三等奖（</w:t>
      </w:r>
      <w:r>
        <w:rPr>
          <w:rFonts w:asciiTheme="majorEastAsia" w:eastAsiaTheme="majorEastAsia" w:hAnsiTheme="majorEastAsia" w:cs="宋体" w:hint="eastAsia"/>
          <w:color w:val="auto"/>
          <w:sz w:val="32"/>
        </w:rPr>
        <w:t>如</w:t>
      </w:r>
      <w:r w:rsidRPr="00D123DA">
        <w:rPr>
          <w:rFonts w:asciiTheme="majorEastAsia" w:eastAsiaTheme="majorEastAsia" w:hAnsiTheme="majorEastAsia" w:cs="宋体" w:hint="eastAsia"/>
          <w:color w:val="auto"/>
          <w:sz w:val="32"/>
        </w:rPr>
        <w:t>有省级分赛区）；</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color w:val="auto"/>
          <w:sz w:val="32"/>
        </w:rPr>
        <w:t>3</w:t>
      </w:r>
      <w:r w:rsidRPr="00D123DA">
        <w:rPr>
          <w:rFonts w:asciiTheme="majorEastAsia" w:eastAsiaTheme="majorEastAsia" w:hAnsiTheme="majorEastAsia" w:cs="宋体" w:hint="eastAsia"/>
          <w:color w:val="auto"/>
          <w:sz w:val="32"/>
        </w:rPr>
        <w:t>）全国赛总获奖比例控制在全国作品总数的10%，省级赛获奖比例控制在省级作品数量的20%；</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color w:val="auto"/>
          <w:sz w:val="32"/>
        </w:rPr>
        <w:t>4</w:t>
      </w:r>
      <w:r w:rsidRPr="00D123DA">
        <w:rPr>
          <w:rFonts w:asciiTheme="majorEastAsia" w:eastAsiaTheme="majorEastAsia" w:hAnsiTheme="majorEastAsia" w:cs="宋体" w:hint="eastAsia"/>
          <w:color w:val="auto"/>
          <w:sz w:val="32"/>
        </w:rPr>
        <w:t>）全国赛获奖作品跟省级赛获奖作品尽量不重叠；</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hint="eastAsia"/>
          <w:color w:val="auto"/>
          <w:sz w:val="32"/>
        </w:rPr>
        <w:lastRenderedPageBreak/>
        <w:t>5）优秀教师和优秀组织奖分小学组、中学组分别评奖；</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hint="eastAsia"/>
          <w:color w:val="auto"/>
          <w:sz w:val="32"/>
        </w:rPr>
        <w:t>6）优秀教师和优秀组织奖每组获奖人数10名；</w:t>
      </w:r>
    </w:p>
    <w:p w:rsidR="00FA4213" w:rsidRPr="00D123DA" w:rsidRDefault="00FA4213" w:rsidP="00FA4213">
      <w:pPr>
        <w:adjustRightInd w:val="0"/>
        <w:snapToGrid w:val="0"/>
        <w:spacing w:line="580" w:lineRule="exact"/>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（三）活动时间进度</w:t>
      </w:r>
    </w:p>
    <w:p w:rsidR="00FA4213" w:rsidRPr="00D123DA" w:rsidRDefault="00FA4213" w:rsidP="00FA4213">
      <w:pPr>
        <w:adjustRightInd w:val="0"/>
        <w:snapToGrid w:val="0"/>
        <w:spacing w:line="580" w:lineRule="exact"/>
        <w:ind w:firstLineChars="100" w:firstLine="32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1、2018年5月-</w:t>
      </w:r>
      <w:r w:rsidRPr="00D123DA">
        <w:rPr>
          <w:rFonts w:asciiTheme="majorEastAsia" w:eastAsiaTheme="majorEastAsia" w:hAnsiTheme="majorEastAsia" w:cs="宋体"/>
          <w:kern w:val="0"/>
          <w:sz w:val="32"/>
          <w:szCs w:val="24"/>
        </w:rPr>
        <w:t xml:space="preserve"> </w:t>
      </w:r>
      <w:r w:rsidRPr="00D123DA">
        <w:rPr>
          <w:rFonts w:asciiTheme="majorEastAsia" w:eastAsiaTheme="majorEastAsia" w:hAnsiTheme="majorEastAsia" w:cs="宋体" w:hint="eastAsia"/>
          <w:kern w:val="0"/>
          <w:sz w:val="32"/>
          <w:szCs w:val="24"/>
        </w:rPr>
        <w:t>10</w:t>
      </w:r>
      <w:r w:rsidRPr="00D123DA">
        <w:rPr>
          <w:rFonts w:asciiTheme="majorEastAsia" w:eastAsiaTheme="majorEastAsia" w:hAnsiTheme="majorEastAsia" w:cs="宋体"/>
          <w:kern w:val="0"/>
          <w:sz w:val="32"/>
          <w:szCs w:val="24"/>
        </w:rPr>
        <w:t>月</w:t>
      </w:r>
      <w:r w:rsidRPr="00D123DA">
        <w:rPr>
          <w:rFonts w:asciiTheme="majorEastAsia" w:eastAsiaTheme="majorEastAsia" w:hAnsiTheme="majorEastAsia" w:cs="宋体" w:hint="eastAsia"/>
          <w:kern w:val="0"/>
          <w:sz w:val="32"/>
          <w:szCs w:val="24"/>
        </w:rPr>
        <w:t>，</w:t>
      </w:r>
      <w:r w:rsidRPr="00D123DA">
        <w:rPr>
          <w:rFonts w:asciiTheme="majorEastAsia" w:eastAsiaTheme="majorEastAsia" w:hAnsiTheme="majorEastAsia" w:cs="宋体"/>
          <w:kern w:val="0"/>
          <w:sz w:val="32"/>
          <w:szCs w:val="24"/>
        </w:rPr>
        <w:t>活动宣传</w:t>
      </w:r>
      <w:r w:rsidRPr="00D123DA">
        <w:rPr>
          <w:rFonts w:asciiTheme="majorEastAsia" w:eastAsiaTheme="majorEastAsia" w:hAnsiTheme="majorEastAsia" w:cs="宋体" w:hint="eastAsia"/>
          <w:kern w:val="0"/>
          <w:sz w:val="32"/>
          <w:szCs w:val="24"/>
        </w:rPr>
        <w:t>、</w:t>
      </w:r>
      <w:r w:rsidRPr="00D123DA">
        <w:rPr>
          <w:rFonts w:asciiTheme="majorEastAsia" w:eastAsiaTheme="majorEastAsia" w:hAnsiTheme="majorEastAsia" w:cs="宋体"/>
          <w:kern w:val="0"/>
          <w:sz w:val="32"/>
          <w:szCs w:val="24"/>
        </w:rPr>
        <w:t>设备申请</w:t>
      </w:r>
      <w:r w:rsidRPr="00D123DA">
        <w:rPr>
          <w:rFonts w:asciiTheme="majorEastAsia" w:eastAsiaTheme="majorEastAsia" w:hAnsiTheme="majorEastAsia" w:cs="宋体" w:hint="eastAsia"/>
          <w:kern w:val="0"/>
          <w:sz w:val="32"/>
          <w:szCs w:val="24"/>
        </w:rPr>
        <w:t>、配发设备及基础材料包</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2018年5月-</w:t>
      </w:r>
      <w:r w:rsidRPr="00D123DA">
        <w:rPr>
          <w:rFonts w:asciiTheme="majorEastAsia" w:eastAsiaTheme="majorEastAsia" w:hAnsiTheme="majorEastAsia" w:cs="宋体"/>
          <w:kern w:val="0"/>
          <w:sz w:val="32"/>
          <w:szCs w:val="24"/>
        </w:rPr>
        <w:t xml:space="preserve"> </w:t>
      </w:r>
      <w:r w:rsidRPr="00D123DA">
        <w:rPr>
          <w:rFonts w:asciiTheme="majorEastAsia" w:eastAsiaTheme="majorEastAsia" w:hAnsiTheme="majorEastAsia" w:cs="宋体" w:hint="eastAsia"/>
          <w:kern w:val="0"/>
          <w:sz w:val="32"/>
          <w:szCs w:val="24"/>
        </w:rPr>
        <w:t>12</w:t>
      </w:r>
      <w:r w:rsidRPr="00D123DA">
        <w:rPr>
          <w:rFonts w:asciiTheme="majorEastAsia" w:eastAsiaTheme="majorEastAsia" w:hAnsiTheme="majorEastAsia" w:cs="宋体"/>
          <w:kern w:val="0"/>
          <w:sz w:val="32"/>
          <w:szCs w:val="24"/>
        </w:rPr>
        <w:t>月</w:t>
      </w:r>
      <w:r w:rsidRPr="00D123DA">
        <w:rPr>
          <w:rFonts w:asciiTheme="majorEastAsia" w:eastAsiaTheme="majorEastAsia" w:hAnsiTheme="majorEastAsia" w:cs="宋体" w:hint="eastAsia"/>
          <w:kern w:val="0"/>
          <w:sz w:val="32"/>
          <w:szCs w:val="24"/>
        </w:rPr>
        <w:t>，开展活动，提交成果</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2018年12</w:t>
      </w:r>
      <w:r w:rsidRPr="00D123DA">
        <w:rPr>
          <w:rFonts w:asciiTheme="majorEastAsia" w:eastAsiaTheme="majorEastAsia" w:hAnsiTheme="majorEastAsia" w:cs="宋体"/>
          <w:kern w:val="0"/>
          <w:sz w:val="32"/>
          <w:szCs w:val="24"/>
        </w:rPr>
        <w:t>月</w:t>
      </w:r>
      <w:r w:rsidRPr="00D123DA">
        <w:rPr>
          <w:rFonts w:asciiTheme="majorEastAsia" w:eastAsiaTheme="majorEastAsia" w:hAnsiTheme="majorEastAsia" w:cs="宋体" w:hint="eastAsia"/>
          <w:kern w:val="0"/>
          <w:sz w:val="32"/>
          <w:szCs w:val="24"/>
        </w:rPr>
        <w:t>-</w:t>
      </w:r>
      <w:r w:rsidRPr="00D123DA">
        <w:rPr>
          <w:rFonts w:asciiTheme="majorEastAsia" w:eastAsiaTheme="majorEastAsia" w:hAnsiTheme="majorEastAsia" w:cs="宋体"/>
          <w:kern w:val="0"/>
          <w:sz w:val="32"/>
          <w:szCs w:val="24"/>
        </w:rPr>
        <w:t xml:space="preserve"> </w:t>
      </w:r>
      <w:r w:rsidRPr="00D123DA">
        <w:rPr>
          <w:rFonts w:asciiTheme="majorEastAsia" w:eastAsiaTheme="majorEastAsia" w:hAnsiTheme="majorEastAsia" w:cs="宋体" w:hint="eastAsia"/>
          <w:kern w:val="0"/>
          <w:sz w:val="32"/>
          <w:szCs w:val="24"/>
        </w:rPr>
        <w:t>2019年1月，成果汇总，评选奖励</w:t>
      </w:r>
    </w:p>
    <w:p w:rsidR="00FA4213" w:rsidRPr="00D123DA" w:rsidRDefault="00FA4213" w:rsidP="00FA4213">
      <w:pPr>
        <w:adjustRightInd w:val="0"/>
        <w:snapToGrid w:val="0"/>
        <w:spacing w:line="580" w:lineRule="exact"/>
        <w:ind w:firstLineChars="100" w:firstLine="32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2、截止日期及评审时间</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hint="eastAsia"/>
          <w:color w:val="auto"/>
          <w:sz w:val="32"/>
        </w:rPr>
        <w:t>作品提交截止日期：2018年12月10日</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hint="eastAsia"/>
          <w:color w:val="auto"/>
          <w:sz w:val="32"/>
        </w:rPr>
        <w:t>资格审查：2018年12月11日-13日</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hint="eastAsia"/>
          <w:color w:val="auto"/>
          <w:sz w:val="32"/>
        </w:rPr>
        <w:t>初评时间：2018年12月17日-27日</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hint="eastAsia"/>
          <w:color w:val="auto"/>
          <w:sz w:val="32"/>
        </w:rPr>
        <w:t>终评时间：2019年1月</w:t>
      </w:r>
    </w:p>
    <w:p w:rsidR="00FA4213" w:rsidRPr="00D123DA" w:rsidRDefault="00FA4213" w:rsidP="00FA4213">
      <w:pPr>
        <w:pStyle w:val="Default"/>
        <w:spacing w:line="580" w:lineRule="exact"/>
        <w:ind w:firstLineChars="200" w:firstLine="640"/>
        <w:rPr>
          <w:rFonts w:asciiTheme="majorEastAsia" w:eastAsiaTheme="majorEastAsia" w:hAnsiTheme="majorEastAsia" w:cs="宋体"/>
          <w:color w:val="auto"/>
          <w:sz w:val="32"/>
        </w:rPr>
      </w:pPr>
      <w:r w:rsidRPr="00D123DA">
        <w:rPr>
          <w:rFonts w:asciiTheme="majorEastAsia" w:eastAsiaTheme="majorEastAsia" w:hAnsiTheme="majorEastAsia" w:cs="宋体" w:hint="eastAsia"/>
          <w:color w:val="auto"/>
          <w:sz w:val="32"/>
        </w:rPr>
        <w:t>公示时间：2019年1月</w:t>
      </w:r>
    </w:p>
    <w:p w:rsidR="00FA4213" w:rsidRPr="00D123DA" w:rsidRDefault="00FA4213" w:rsidP="00FA4213">
      <w:pPr>
        <w:widowControl/>
        <w:snapToGrid w:val="0"/>
        <w:spacing w:line="580" w:lineRule="exact"/>
        <w:ind w:firstLineChars="200" w:firstLine="640"/>
        <w:jc w:val="left"/>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三、活动对象</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全国各地</w:t>
      </w:r>
      <w:r w:rsidRPr="00D123DA">
        <w:rPr>
          <w:rFonts w:asciiTheme="majorEastAsia" w:eastAsiaTheme="majorEastAsia" w:hAnsiTheme="majorEastAsia" w:cs="宋体"/>
          <w:kern w:val="0"/>
          <w:sz w:val="32"/>
          <w:szCs w:val="24"/>
        </w:rPr>
        <w:t>中小学</w:t>
      </w:r>
      <w:r w:rsidRPr="00D123DA">
        <w:rPr>
          <w:rFonts w:asciiTheme="majorEastAsia" w:eastAsiaTheme="majorEastAsia" w:hAnsiTheme="majorEastAsia" w:cs="宋体" w:hint="eastAsia"/>
          <w:kern w:val="0"/>
          <w:sz w:val="32"/>
          <w:szCs w:val="24"/>
        </w:rPr>
        <w:t>（含</w:t>
      </w:r>
      <w:r w:rsidRPr="00D123DA">
        <w:rPr>
          <w:rFonts w:asciiTheme="majorEastAsia" w:eastAsiaTheme="majorEastAsia" w:hAnsiTheme="majorEastAsia" w:cs="宋体"/>
          <w:kern w:val="0"/>
          <w:sz w:val="32"/>
          <w:szCs w:val="24"/>
        </w:rPr>
        <w:t>职高、中专技校</w:t>
      </w:r>
      <w:r w:rsidRPr="00D123DA">
        <w:rPr>
          <w:rFonts w:asciiTheme="majorEastAsia" w:eastAsiaTheme="majorEastAsia" w:hAnsiTheme="majorEastAsia" w:cs="宋体" w:hint="eastAsia"/>
          <w:kern w:val="0"/>
          <w:sz w:val="32"/>
          <w:szCs w:val="24"/>
        </w:rPr>
        <w:t>）在校学生及中小学教师均可参加</w:t>
      </w:r>
      <w:r w:rsidRPr="00D123DA">
        <w:rPr>
          <w:rFonts w:asciiTheme="majorEastAsia" w:eastAsiaTheme="majorEastAsia" w:hAnsiTheme="majorEastAsia" w:cs="宋体"/>
          <w:kern w:val="0"/>
          <w:sz w:val="32"/>
          <w:szCs w:val="24"/>
        </w:rPr>
        <w:t>。</w:t>
      </w:r>
    </w:p>
    <w:p w:rsidR="00FA4213" w:rsidRDefault="00FA4213" w:rsidP="00FA4213">
      <w:pPr>
        <w:widowControl/>
        <w:snapToGrid w:val="0"/>
        <w:spacing w:line="580" w:lineRule="exact"/>
        <w:jc w:val="left"/>
        <w:rPr>
          <w:rFonts w:asciiTheme="majorEastAsia" w:eastAsiaTheme="majorEastAsia" w:hAnsiTheme="majorEastAsia" w:cs="宋体"/>
          <w:kern w:val="0"/>
          <w:sz w:val="32"/>
          <w:szCs w:val="24"/>
        </w:rPr>
      </w:pPr>
    </w:p>
    <w:p w:rsidR="00FA4213" w:rsidRPr="00D123DA" w:rsidRDefault="00FA4213" w:rsidP="00FA4213">
      <w:pPr>
        <w:widowControl/>
        <w:snapToGrid w:val="0"/>
        <w:spacing w:line="580" w:lineRule="exact"/>
        <w:jc w:val="left"/>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四、活动内容及评审细则</w:t>
      </w:r>
    </w:p>
    <w:p w:rsidR="00FA4213" w:rsidRPr="00D123DA" w:rsidRDefault="00FA4213" w:rsidP="00FA4213">
      <w:pPr>
        <w:adjustRightInd w:val="0"/>
        <w:snapToGrid w:val="0"/>
        <w:spacing w:line="580" w:lineRule="exact"/>
        <w:ind w:firstLineChars="150" w:firstLine="48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（一）“北斗走天下”科技实践活动</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活动分为三个内容：</w:t>
      </w:r>
      <w:bookmarkStart w:id="1" w:name="_Hlk506361798"/>
      <w:r w:rsidRPr="00D123DA">
        <w:rPr>
          <w:rFonts w:asciiTheme="majorEastAsia" w:eastAsiaTheme="majorEastAsia" w:hAnsiTheme="majorEastAsia" w:cs="宋体" w:hint="eastAsia"/>
          <w:kern w:val="0"/>
          <w:sz w:val="32"/>
          <w:szCs w:val="24"/>
        </w:rPr>
        <w:t>科普知识问答、北斗卫星观测、</w:t>
      </w:r>
      <w:bookmarkStart w:id="2" w:name="_Hlk506925542"/>
      <w:r w:rsidRPr="00D123DA">
        <w:rPr>
          <w:rFonts w:asciiTheme="majorEastAsia" w:eastAsiaTheme="majorEastAsia" w:hAnsiTheme="majorEastAsia" w:cs="宋体" w:hint="eastAsia"/>
          <w:kern w:val="0"/>
          <w:sz w:val="32"/>
          <w:szCs w:val="24"/>
        </w:rPr>
        <w:t>北斗+人工智能应用</w:t>
      </w:r>
      <w:bookmarkEnd w:id="2"/>
      <w:r w:rsidRPr="00D123DA">
        <w:rPr>
          <w:rFonts w:asciiTheme="majorEastAsia" w:eastAsiaTheme="majorEastAsia" w:hAnsiTheme="majorEastAsia" w:cs="宋体" w:hint="eastAsia"/>
          <w:kern w:val="0"/>
          <w:sz w:val="32"/>
          <w:szCs w:val="24"/>
        </w:rPr>
        <w:t>。</w:t>
      </w:r>
    </w:p>
    <w:bookmarkEnd w:id="1"/>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活动组委会向符合条件并且2017年未申领过材料的学校免费配发一套北斗智能组件基础材料包。2017年申领过“北斗观察哨”材料包的学校请继续沿用设备；2017年申领</w:t>
      </w:r>
      <w:r w:rsidRPr="00D123DA">
        <w:rPr>
          <w:rFonts w:asciiTheme="majorEastAsia" w:eastAsiaTheme="majorEastAsia" w:hAnsiTheme="majorEastAsia" w:cs="宋体" w:hint="eastAsia"/>
          <w:kern w:val="0"/>
          <w:sz w:val="32"/>
          <w:szCs w:val="24"/>
        </w:rPr>
        <w:lastRenderedPageBreak/>
        <w:t>过“北斗智慧生活”材料包的学校，活动组委会提供免费的增量材料包以及软件烧录指导，方便将原“北斗智慧生活”材料包升级为本次活动材料包。</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活动组委会提供指导手册、视频、科技课教案和教师培训服务，老师通过课件和材料可以指导学生完成科普知识问答、实验观测记录、创意搭建等实践活动，并通过互联网平台展示科技成果和科技创想。</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北斗智能组件采用智能电子积木方式，是集航天北斗技术、传感器技术、电子信息技术、互联网技术、地图遥感技术、创意编程等为一体的简易拼装型电子积木。利用材料包，可以完成实验观测的创意搭建，采集当地的位置、时间、北斗卫星仰角、方位角、信号强度等信息，通过活动官方网站上传数据，并结合电子地图向全国范围展示。智能组建可以编程重构，结合其它电子设备实现创意智造。</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活动内容如下：</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（老师指导）学生进行北斗卫星导航系统的学习，并通过互联网平台作答10道与航天北斗相关的选择题，让学生通过答题的形式，了解更多航天北斗科普知识，激发学习热情；</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老师指导）学生组装北斗卫星观测设备，并利用设备，结合互联网课程平台，学习北斗卫星在空中的分布以及科学的记录描述方法，了解仰角、方位角、信号强度等知识，以及GEO、IGSO、MEO卫星的概念和运动轨迹；</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通过互联网平台领取北斗卫星观测任务，借助观测设备</w:t>
      </w:r>
      <w:r w:rsidRPr="00D123DA">
        <w:rPr>
          <w:rFonts w:asciiTheme="majorEastAsia" w:eastAsiaTheme="majorEastAsia" w:hAnsiTheme="majorEastAsia" w:cs="宋体" w:hint="eastAsia"/>
          <w:kern w:val="0"/>
          <w:sz w:val="32"/>
          <w:szCs w:val="24"/>
        </w:rPr>
        <w:lastRenderedPageBreak/>
        <w:t>完成实地观测，提交观测数据，填写观测报告；</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（老师指导）学生利用身边的材料，结合给定的电子模块进行创意北斗应用场景搭建，鼓励老师通过编程、以及其他扩展模块实现贴合北斗主题的创作，如北斗气象站、北斗时钟、北斗测速仪、北斗卫星模型等；</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在互联网平台以照片、文字、word附件的形式提交创意说明。</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以上活动产生数据作品均通过互联网平台提交，一个科技教师可以指导多个学生参加活动并分别提交作品，但每件</w:t>
      </w:r>
      <w:proofErr w:type="gramStart"/>
      <w:r w:rsidRPr="00D123DA">
        <w:rPr>
          <w:rFonts w:asciiTheme="majorEastAsia" w:eastAsiaTheme="majorEastAsia" w:hAnsiTheme="majorEastAsia" w:cs="宋体" w:hint="eastAsia"/>
          <w:kern w:val="0"/>
          <w:sz w:val="32"/>
          <w:szCs w:val="24"/>
        </w:rPr>
        <w:t>作品限不超过</w:t>
      </w:r>
      <w:proofErr w:type="gramEnd"/>
      <w:r w:rsidRPr="00D123DA">
        <w:rPr>
          <w:rFonts w:asciiTheme="majorEastAsia" w:eastAsiaTheme="majorEastAsia" w:hAnsiTheme="majorEastAsia" w:cs="宋体" w:hint="eastAsia"/>
          <w:kern w:val="0"/>
          <w:sz w:val="32"/>
          <w:szCs w:val="24"/>
        </w:rPr>
        <w:t>2名学生，指导老师限1名。</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活动结束后将对“科普知识问答”、“北斗卫星观测”、“北斗+人工智能应用”进行综合评审，并进行评奖。</w:t>
      </w:r>
    </w:p>
    <w:p w:rsidR="00FA4213" w:rsidRPr="00D123DA" w:rsidRDefault="00FA4213" w:rsidP="00FA4213">
      <w:pPr>
        <w:adjustRightInd w:val="0"/>
        <w:snapToGrid w:val="0"/>
        <w:spacing w:line="580" w:lineRule="exact"/>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评审细则：</w:t>
      </w:r>
    </w:p>
    <w:p w:rsidR="00FA4213" w:rsidRPr="00D123DA" w:rsidRDefault="00FA4213" w:rsidP="00FA4213">
      <w:pPr>
        <w:spacing w:line="580" w:lineRule="exact"/>
        <w:ind w:firstLineChars="200" w:firstLine="640"/>
        <w:rPr>
          <w:rFonts w:asciiTheme="majorEastAsia" w:eastAsiaTheme="majorEastAsia" w:hAnsiTheme="majorEastAsia" w:cs="仿宋_GB2312"/>
          <w:kern w:val="0"/>
          <w:sz w:val="32"/>
          <w:szCs w:val="32"/>
        </w:rPr>
      </w:pPr>
      <w:r w:rsidRPr="00D123DA">
        <w:rPr>
          <w:rFonts w:asciiTheme="majorEastAsia" w:eastAsiaTheme="majorEastAsia" w:hAnsiTheme="majorEastAsia" w:cs="仿宋_GB2312" w:hint="eastAsia"/>
          <w:kern w:val="0"/>
          <w:sz w:val="32"/>
          <w:szCs w:val="32"/>
        </w:rPr>
        <w:t>小学组与中学组评分依据相同，根据不同组别分别评出小学组和中学</w:t>
      </w:r>
      <w:proofErr w:type="gramStart"/>
      <w:r w:rsidRPr="00D123DA">
        <w:rPr>
          <w:rFonts w:asciiTheme="majorEastAsia" w:eastAsiaTheme="majorEastAsia" w:hAnsiTheme="majorEastAsia" w:cs="仿宋_GB2312" w:hint="eastAsia"/>
          <w:kern w:val="0"/>
          <w:sz w:val="32"/>
          <w:szCs w:val="32"/>
        </w:rPr>
        <w:t>组作品</w:t>
      </w:r>
      <w:proofErr w:type="gramEnd"/>
      <w:r w:rsidRPr="00D123DA">
        <w:rPr>
          <w:rFonts w:asciiTheme="majorEastAsia" w:eastAsiaTheme="majorEastAsia" w:hAnsiTheme="majorEastAsia" w:cs="仿宋_GB2312" w:hint="eastAsia"/>
          <w:kern w:val="0"/>
          <w:sz w:val="32"/>
          <w:szCs w:val="32"/>
        </w:rPr>
        <w:t>分别评奖。详细评分依据如下：</w:t>
      </w:r>
    </w:p>
    <w:p w:rsidR="00FA4213" w:rsidRPr="00D123DA" w:rsidRDefault="00FA4213" w:rsidP="00FA4213">
      <w:pPr>
        <w:spacing w:line="580" w:lineRule="exact"/>
        <w:ind w:firstLineChars="200" w:firstLine="643"/>
        <w:rPr>
          <w:rFonts w:asciiTheme="majorEastAsia" w:eastAsiaTheme="majorEastAsia" w:hAnsiTheme="majorEastAsia" w:cs="仿宋_GB2312"/>
          <w:kern w:val="0"/>
          <w:sz w:val="32"/>
          <w:szCs w:val="32"/>
        </w:rPr>
      </w:pPr>
      <w:r w:rsidRPr="00D123DA">
        <w:rPr>
          <w:rFonts w:asciiTheme="majorEastAsia" w:eastAsiaTheme="majorEastAsia" w:hAnsiTheme="majorEastAsia" w:cs="仿宋_GB2312" w:hint="eastAsia"/>
          <w:b/>
          <w:kern w:val="0"/>
          <w:sz w:val="32"/>
          <w:szCs w:val="32"/>
        </w:rPr>
        <w:t>第一部分：</w:t>
      </w:r>
      <w:r w:rsidRPr="00D123DA">
        <w:rPr>
          <w:rFonts w:asciiTheme="majorEastAsia" w:eastAsiaTheme="majorEastAsia" w:hAnsiTheme="majorEastAsia" w:cs="仿宋_GB2312" w:hint="eastAsia"/>
          <w:kern w:val="0"/>
          <w:sz w:val="32"/>
          <w:szCs w:val="32"/>
        </w:rPr>
        <w:t>科普知识问答，10分</w:t>
      </w:r>
    </w:p>
    <w:p w:rsidR="00FA4213" w:rsidRPr="00D123DA" w:rsidRDefault="00FA4213" w:rsidP="00FA4213">
      <w:pPr>
        <w:spacing w:line="580" w:lineRule="exact"/>
        <w:ind w:firstLineChars="200" w:firstLine="640"/>
        <w:rPr>
          <w:rFonts w:asciiTheme="majorEastAsia" w:eastAsiaTheme="majorEastAsia" w:hAnsiTheme="majorEastAsia" w:cs="仿宋_GB2312"/>
          <w:kern w:val="0"/>
          <w:sz w:val="32"/>
          <w:szCs w:val="32"/>
        </w:rPr>
      </w:pPr>
      <w:r w:rsidRPr="00D123DA">
        <w:rPr>
          <w:rFonts w:asciiTheme="majorEastAsia" w:eastAsiaTheme="majorEastAsia" w:hAnsiTheme="majorEastAsia" w:cs="仿宋_GB2312" w:hint="eastAsia"/>
          <w:kern w:val="0"/>
          <w:sz w:val="32"/>
          <w:szCs w:val="32"/>
        </w:rPr>
        <w:t>互联网平台在线随机提出10道科普问答选择题，参赛学生在线作答，提交后系统自动给出分数。每道问答题答对1分，答错不得分。</w:t>
      </w:r>
    </w:p>
    <w:p w:rsidR="00FA4213" w:rsidRPr="00D123DA" w:rsidRDefault="00FA4213" w:rsidP="00FA4213">
      <w:pPr>
        <w:spacing w:line="580" w:lineRule="exact"/>
        <w:ind w:firstLineChars="200" w:firstLine="643"/>
        <w:rPr>
          <w:rFonts w:asciiTheme="majorEastAsia" w:eastAsiaTheme="majorEastAsia" w:hAnsiTheme="majorEastAsia" w:cs="仿宋_GB2312"/>
          <w:kern w:val="0"/>
          <w:sz w:val="32"/>
          <w:szCs w:val="32"/>
        </w:rPr>
      </w:pPr>
      <w:r w:rsidRPr="00D123DA">
        <w:rPr>
          <w:rFonts w:asciiTheme="majorEastAsia" w:eastAsiaTheme="majorEastAsia" w:hAnsiTheme="majorEastAsia" w:cs="仿宋_GB2312" w:hint="eastAsia"/>
          <w:b/>
          <w:kern w:val="0"/>
          <w:sz w:val="32"/>
          <w:szCs w:val="32"/>
        </w:rPr>
        <w:t>第二部分：</w:t>
      </w:r>
      <w:r w:rsidRPr="00D123DA">
        <w:rPr>
          <w:rFonts w:asciiTheme="majorEastAsia" w:eastAsiaTheme="majorEastAsia" w:hAnsiTheme="majorEastAsia" w:cs="仿宋_GB2312" w:hint="eastAsia"/>
          <w:kern w:val="0"/>
          <w:sz w:val="32"/>
          <w:szCs w:val="32"/>
        </w:rPr>
        <w:t>北斗卫星观测，60分</w:t>
      </w:r>
    </w:p>
    <w:p w:rsidR="00FA4213" w:rsidRPr="00D123DA" w:rsidRDefault="00FA4213" w:rsidP="00FA4213">
      <w:pPr>
        <w:spacing w:line="580" w:lineRule="exact"/>
        <w:ind w:firstLineChars="200" w:firstLine="640"/>
        <w:rPr>
          <w:rFonts w:asciiTheme="majorEastAsia" w:eastAsiaTheme="majorEastAsia" w:hAnsiTheme="majorEastAsia" w:cs="仿宋_GB2312"/>
          <w:kern w:val="0"/>
          <w:sz w:val="32"/>
          <w:szCs w:val="32"/>
        </w:rPr>
      </w:pPr>
      <w:r w:rsidRPr="00D123DA">
        <w:rPr>
          <w:rFonts w:asciiTheme="majorEastAsia" w:eastAsiaTheme="majorEastAsia" w:hAnsiTheme="majorEastAsia" w:cs="仿宋_GB2312" w:hint="eastAsia"/>
          <w:kern w:val="0"/>
          <w:sz w:val="32"/>
          <w:szCs w:val="32"/>
        </w:rPr>
        <w:t>分为四个北斗卫星观测任务，互联网平台在线领取任务并提交任务数据，每个任务15分。主要考察数据记录的正确性、完整性，以及对数据分析的逻辑完备性。通过互联网平台提交的数据进行在线评审。</w:t>
      </w:r>
    </w:p>
    <w:p w:rsidR="00FA4213" w:rsidRPr="00D123DA" w:rsidRDefault="00FA4213" w:rsidP="00FA4213">
      <w:pPr>
        <w:spacing w:line="580" w:lineRule="exact"/>
        <w:ind w:firstLineChars="200" w:firstLine="643"/>
        <w:rPr>
          <w:rFonts w:asciiTheme="majorEastAsia" w:eastAsiaTheme="majorEastAsia" w:hAnsiTheme="majorEastAsia" w:cs="仿宋_GB2312"/>
          <w:kern w:val="0"/>
          <w:sz w:val="32"/>
          <w:szCs w:val="32"/>
        </w:rPr>
      </w:pPr>
      <w:r w:rsidRPr="00D123DA">
        <w:rPr>
          <w:rFonts w:asciiTheme="majorEastAsia" w:eastAsiaTheme="majorEastAsia" w:hAnsiTheme="majorEastAsia" w:cs="仿宋_GB2312" w:hint="eastAsia"/>
          <w:b/>
          <w:kern w:val="0"/>
          <w:sz w:val="32"/>
          <w:szCs w:val="32"/>
        </w:rPr>
        <w:lastRenderedPageBreak/>
        <w:t>第三部分：</w:t>
      </w:r>
      <w:r w:rsidRPr="00D123DA">
        <w:rPr>
          <w:rFonts w:asciiTheme="majorEastAsia" w:eastAsiaTheme="majorEastAsia" w:hAnsiTheme="majorEastAsia" w:cs="仿宋_GB2312" w:hint="eastAsia"/>
          <w:kern w:val="0"/>
          <w:sz w:val="32"/>
          <w:szCs w:val="32"/>
        </w:rPr>
        <w:t>北斗+人工智能应用，30分</w:t>
      </w:r>
    </w:p>
    <w:p w:rsidR="00FA4213" w:rsidRPr="00D123DA" w:rsidRDefault="00FA4213" w:rsidP="00FA4213">
      <w:pPr>
        <w:spacing w:line="580" w:lineRule="exact"/>
        <w:ind w:firstLineChars="200" w:firstLine="640"/>
        <w:rPr>
          <w:rFonts w:asciiTheme="majorEastAsia" w:eastAsiaTheme="majorEastAsia" w:hAnsiTheme="majorEastAsia" w:cs="仿宋_GB2312"/>
          <w:kern w:val="0"/>
          <w:sz w:val="32"/>
          <w:szCs w:val="32"/>
        </w:rPr>
      </w:pPr>
      <w:r w:rsidRPr="00D123DA">
        <w:rPr>
          <w:rFonts w:asciiTheme="majorEastAsia" w:eastAsiaTheme="majorEastAsia" w:hAnsiTheme="majorEastAsia" w:cs="仿宋_GB2312" w:hint="eastAsia"/>
          <w:kern w:val="0"/>
          <w:sz w:val="32"/>
          <w:szCs w:val="32"/>
        </w:rPr>
        <w:t>分为基础分数和附加分数，通过互联网平台提交的图片、文字和附件进行评审。</w:t>
      </w:r>
    </w:p>
    <w:p w:rsidR="00FA4213" w:rsidRPr="00D123DA" w:rsidRDefault="00FA4213" w:rsidP="00FA4213">
      <w:pPr>
        <w:spacing w:line="580" w:lineRule="exact"/>
        <w:ind w:firstLineChars="200" w:firstLine="640"/>
        <w:rPr>
          <w:rFonts w:asciiTheme="majorEastAsia" w:eastAsiaTheme="majorEastAsia" w:hAnsiTheme="majorEastAsia" w:cs="仿宋_GB2312"/>
          <w:kern w:val="0"/>
          <w:sz w:val="32"/>
          <w:szCs w:val="32"/>
        </w:rPr>
      </w:pPr>
      <w:r w:rsidRPr="00D123DA">
        <w:rPr>
          <w:rFonts w:asciiTheme="majorEastAsia" w:eastAsiaTheme="majorEastAsia" w:hAnsiTheme="majorEastAsia" w:cs="仿宋_GB2312" w:hint="eastAsia"/>
          <w:kern w:val="0"/>
          <w:sz w:val="32"/>
          <w:szCs w:val="32"/>
        </w:rPr>
        <w:t>基础分数：场景搭建及创意说明20分（创意作品主题与北斗卫星导航系统相关，或者与北斗+人工智能应用场景切题，结构场景创意造型美观，具有一定的创新性）；</w:t>
      </w:r>
    </w:p>
    <w:p w:rsidR="00FA4213" w:rsidRPr="00D123DA" w:rsidRDefault="00FA4213" w:rsidP="00FA4213">
      <w:pPr>
        <w:spacing w:line="580" w:lineRule="exact"/>
        <w:ind w:firstLineChars="200" w:firstLine="640"/>
        <w:rPr>
          <w:rFonts w:asciiTheme="majorEastAsia" w:eastAsiaTheme="majorEastAsia" w:hAnsiTheme="majorEastAsia" w:cs="仿宋_GB2312"/>
          <w:kern w:val="0"/>
          <w:sz w:val="32"/>
          <w:szCs w:val="32"/>
        </w:rPr>
      </w:pPr>
      <w:r w:rsidRPr="00D123DA">
        <w:rPr>
          <w:rFonts w:asciiTheme="majorEastAsia" w:eastAsiaTheme="majorEastAsia" w:hAnsiTheme="majorEastAsia" w:cs="仿宋_GB2312" w:hint="eastAsia"/>
          <w:kern w:val="0"/>
          <w:sz w:val="32"/>
          <w:szCs w:val="32"/>
        </w:rPr>
        <w:t>附加分数：通过创意编程和扩展模块实现北斗+人工智能应用场景设计，根据实现程度加1-10分。</w:t>
      </w:r>
    </w:p>
    <w:p w:rsidR="00FA4213" w:rsidRPr="00D123DA" w:rsidRDefault="00FA4213" w:rsidP="00FA4213">
      <w:pPr>
        <w:adjustRightInd w:val="0"/>
        <w:snapToGrid w:val="0"/>
        <w:spacing w:line="580" w:lineRule="exact"/>
        <w:ind w:firstLineChars="150" w:firstLine="48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（二）“我</w:t>
      </w:r>
      <w:r>
        <w:rPr>
          <w:rFonts w:asciiTheme="majorEastAsia" w:eastAsiaTheme="majorEastAsia" w:hAnsiTheme="majorEastAsia" w:cs="宋体" w:hint="eastAsia"/>
          <w:kern w:val="0"/>
          <w:sz w:val="32"/>
          <w:szCs w:val="24"/>
        </w:rPr>
        <w:t>的北斗梦</w:t>
      </w:r>
      <w:r w:rsidRPr="00D123DA">
        <w:rPr>
          <w:rFonts w:asciiTheme="majorEastAsia" w:eastAsiaTheme="majorEastAsia" w:hAnsiTheme="majorEastAsia" w:cs="宋体" w:hint="eastAsia"/>
          <w:kern w:val="0"/>
          <w:sz w:val="32"/>
          <w:szCs w:val="24"/>
        </w:rPr>
        <w:t>”科幻画活动</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kern w:val="0"/>
          <w:sz w:val="32"/>
          <w:szCs w:val="24"/>
        </w:rPr>
        <w:t>北斗系统服务广泛应用于交通运输、海洋渔业、水文监测、气象预报、测绘地理信息、森林防火、通信时统、电力调度、救灾减灾、应急搜救等领域，</w:t>
      </w:r>
      <w:r w:rsidRPr="00D123DA">
        <w:rPr>
          <w:rFonts w:asciiTheme="majorEastAsia" w:eastAsiaTheme="majorEastAsia" w:hAnsiTheme="majorEastAsia" w:cs="宋体" w:hint="eastAsia"/>
          <w:kern w:val="0"/>
          <w:sz w:val="32"/>
          <w:szCs w:val="24"/>
        </w:rPr>
        <w:t>请中小学生围绕“卫星导航的未来智慧生活场景”</w:t>
      </w:r>
      <w:r w:rsidRPr="00D123DA">
        <w:rPr>
          <w:rFonts w:asciiTheme="majorEastAsia" w:eastAsiaTheme="majorEastAsia" w:hAnsiTheme="majorEastAsia" w:cs="宋体"/>
          <w:kern w:val="0"/>
          <w:sz w:val="32"/>
          <w:szCs w:val="24"/>
        </w:rPr>
        <w:t>选题。运用绘画表达出对未来人类社会生活、社会发展、科学技术的遐想</w:t>
      </w:r>
      <w:r w:rsidRPr="00D123DA">
        <w:rPr>
          <w:rFonts w:asciiTheme="majorEastAsia" w:eastAsiaTheme="majorEastAsia" w:hAnsiTheme="majorEastAsia" w:cs="宋体" w:hint="eastAsia"/>
          <w:kern w:val="0"/>
          <w:sz w:val="32"/>
          <w:szCs w:val="24"/>
        </w:rPr>
        <w:t>，并向身边的同学、老师、家长等普及航天北斗的知识。作品</w:t>
      </w:r>
      <w:r w:rsidRPr="00D123DA">
        <w:rPr>
          <w:rFonts w:asciiTheme="majorEastAsia" w:eastAsiaTheme="majorEastAsia" w:hAnsiTheme="majorEastAsia" w:cs="宋体"/>
          <w:kern w:val="0"/>
          <w:sz w:val="32"/>
          <w:szCs w:val="24"/>
        </w:rPr>
        <w:t>形式要体现出科学性、实用性、创新性、艺术性，要体现出</w:t>
      </w:r>
      <w:r w:rsidRPr="00D123DA">
        <w:rPr>
          <w:rFonts w:asciiTheme="majorEastAsia" w:eastAsiaTheme="majorEastAsia" w:hAnsiTheme="majorEastAsia" w:cs="宋体" w:hint="eastAsia"/>
          <w:kern w:val="0"/>
          <w:sz w:val="32"/>
          <w:szCs w:val="24"/>
        </w:rPr>
        <w:t>学生</w:t>
      </w:r>
      <w:r w:rsidRPr="00D123DA">
        <w:rPr>
          <w:rFonts w:asciiTheme="majorEastAsia" w:eastAsiaTheme="majorEastAsia" w:hAnsiTheme="majorEastAsia" w:cs="宋体"/>
          <w:kern w:val="0"/>
          <w:sz w:val="32"/>
          <w:szCs w:val="24"/>
        </w:rPr>
        <w:t>对未来科学发展的创想和展望。每件</w:t>
      </w:r>
      <w:proofErr w:type="gramStart"/>
      <w:r w:rsidRPr="00D123DA">
        <w:rPr>
          <w:rFonts w:asciiTheme="majorEastAsia" w:eastAsiaTheme="majorEastAsia" w:hAnsiTheme="majorEastAsia" w:cs="宋体"/>
          <w:kern w:val="0"/>
          <w:sz w:val="32"/>
          <w:szCs w:val="24"/>
        </w:rPr>
        <w:t>作品限一人</w:t>
      </w:r>
      <w:proofErr w:type="gramEnd"/>
      <w:r w:rsidRPr="00D123DA">
        <w:rPr>
          <w:rFonts w:asciiTheme="majorEastAsia" w:eastAsiaTheme="majorEastAsia" w:hAnsiTheme="majorEastAsia" w:cs="宋体"/>
          <w:kern w:val="0"/>
          <w:sz w:val="32"/>
          <w:szCs w:val="24"/>
        </w:rPr>
        <w:t>独立完成。</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kern w:val="0"/>
          <w:sz w:val="32"/>
          <w:szCs w:val="24"/>
        </w:rPr>
        <w:t>绘画风格及使用</w:t>
      </w:r>
      <w:hyperlink r:id="rId7" w:tgtFrame="_blank" w:history="1">
        <w:r w:rsidRPr="00D123DA">
          <w:rPr>
            <w:rFonts w:asciiTheme="majorEastAsia" w:eastAsiaTheme="majorEastAsia" w:hAnsiTheme="majorEastAsia" w:cs="宋体"/>
            <w:kern w:val="0"/>
            <w:sz w:val="32"/>
            <w:szCs w:val="24"/>
          </w:rPr>
          <w:t>材料</w:t>
        </w:r>
      </w:hyperlink>
      <w:r w:rsidRPr="00D123DA">
        <w:rPr>
          <w:rFonts w:asciiTheme="majorEastAsia" w:eastAsiaTheme="majorEastAsia" w:hAnsiTheme="majorEastAsia" w:cs="宋体"/>
          <w:kern w:val="0"/>
          <w:sz w:val="32"/>
          <w:szCs w:val="24"/>
        </w:rPr>
        <w:t>不限（油画、国画、水彩画、水粉画、钢笔画、铅笔画、蜡笔画、版画、粘贴画、电脑绘画等）。</w:t>
      </w:r>
    </w:p>
    <w:p w:rsidR="00FA4213"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评审细则：</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p>
    <w:tbl>
      <w:tblPr>
        <w:tblW w:w="832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26"/>
        <w:gridCol w:w="3502"/>
        <w:gridCol w:w="1326"/>
        <w:gridCol w:w="1367"/>
      </w:tblGrid>
      <w:tr w:rsidR="00FA4213" w:rsidRPr="00D123DA" w:rsidTr="003A5120">
        <w:trPr>
          <w:cantSplit/>
          <w:trHeight w:hRule="exact" w:val="700"/>
          <w:jc w:val="center"/>
        </w:trPr>
        <w:tc>
          <w:tcPr>
            <w:tcW w:w="2126" w:type="dxa"/>
            <w:tcBorders>
              <w:top w:val="single" w:sz="6" w:space="0" w:color="auto"/>
              <w:left w:val="single" w:sz="4" w:space="0" w:color="auto"/>
              <w:bottom w:val="single" w:sz="6" w:space="0" w:color="auto"/>
              <w:right w:val="single" w:sz="6" w:space="0" w:color="auto"/>
            </w:tcBorders>
            <w:vAlign w:val="center"/>
          </w:tcPr>
          <w:p w:rsidR="00FA4213" w:rsidRPr="00D123DA" w:rsidRDefault="00FA4213" w:rsidP="003A5120">
            <w:pPr>
              <w:spacing w:line="580" w:lineRule="exact"/>
              <w:jc w:val="center"/>
              <w:rPr>
                <w:rFonts w:asciiTheme="majorEastAsia" w:eastAsiaTheme="majorEastAsia" w:hAnsiTheme="majorEastAsia"/>
                <w:b/>
                <w:kern w:val="0"/>
                <w:sz w:val="32"/>
                <w:szCs w:val="32"/>
              </w:rPr>
            </w:pPr>
            <w:r w:rsidRPr="00D123DA">
              <w:rPr>
                <w:rFonts w:asciiTheme="majorEastAsia" w:eastAsiaTheme="majorEastAsia" w:hAnsiTheme="majorEastAsia" w:hint="eastAsia"/>
                <w:b/>
                <w:kern w:val="0"/>
                <w:sz w:val="32"/>
                <w:szCs w:val="32"/>
              </w:rPr>
              <w:t>评审内容</w:t>
            </w:r>
          </w:p>
        </w:tc>
        <w:tc>
          <w:tcPr>
            <w:tcW w:w="3502" w:type="dxa"/>
            <w:tcBorders>
              <w:top w:val="single" w:sz="6" w:space="0" w:color="auto"/>
              <w:left w:val="single" w:sz="4" w:space="0" w:color="auto"/>
              <w:bottom w:val="single" w:sz="6" w:space="0" w:color="auto"/>
              <w:right w:val="single" w:sz="4" w:space="0" w:color="auto"/>
            </w:tcBorders>
            <w:vAlign w:val="center"/>
          </w:tcPr>
          <w:p w:rsidR="00FA4213" w:rsidRPr="00D123DA" w:rsidRDefault="00FA4213" w:rsidP="003A5120">
            <w:pPr>
              <w:tabs>
                <w:tab w:val="left" w:pos="1620"/>
              </w:tabs>
              <w:spacing w:line="580" w:lineRule="exact"/>
              <w:jc w:val="center"/>
              <w:rPr>
                <w:rFonts w:asciiTheme="majorEastAsia" w:eastAsiaTheme="majorEastAsia" w:hAnsiTheme="majorEastAsia"/>
                <w:b/>
                <w:kern w:val="0"/>
                <w:sz w:val="32"/>
                <w:szCs w:val="32"/>
              </w:rPr>
            </w:pPr>
            <w:r w:rsidRPr="00D123DA">
              <w:rPr>
                <w:rFonts w:asciiTheme="majorEastAsia" w:eastAsiaTheme="majorEastAsia" w:hAnsiTheme="majorEastAsia" w:hint="eastAsia"/>
                <w:b/>
                <w:kern w:val="0"/>
                <w:sz w:val="32"/>
                <w:szCs w:val="32"/>
              </w:rPr>
              <w:t>评审要点</w:t>
            </w:r>
          </w:p>
        </w:tc>
        <w:tc>
          <w:tcPr>
            <w:tcW w:w="1326" w:type="dxa"/>
            <w:tcBorders>
              <w:top w:val="single" w:sz="6" w:space="0" w:color="auto"/>
              <w:left w:val="single" w:sz="4" w:space="0" w:color="auto"/>
              <w:bottom w:val="single" w:sz="6" w:space="0" w:color="auto"/>
              <w:right w:val="single" w:sz="4" w:space="0" w:color="auto"/>
            </w:tcBorders>
            <w:vAlign w:val="center"/>
          </w:tcPr>
          <w:p w:rsidR="00FA4213" w:rsidRPr="00D123DA" w:rsidRDefault="00FA4213" w:rsidP="003A5120">
            <w:pPr>
              <w:tabs>
                <w:tab w:val="left" w:pos="1620"/>
              </w:tabs>
              <w:spacing w:line="580" w:lineRule="exact"/>
              <w:jc w:val="center"/>
              <w:rPr>
                <w:rFonts w:asciiTheme="majorEastAsia" w:eastAsiaTheme="majorEastAsia" w:hAnsiTheme="majorEastAsia"/>
                <w:b/>
                <w:kern w:val="0"/>
                <w:sz w:val="32"/>
                <w:szCs w:val="32"/>
              </w:rPr>
            </w:pPr>
            <w:r w:rsidRPr="00D123DA">
              <w:rPr>
                <w:rFonts w:asciiTheme="majorEastAsia" w:eastAsiaTheme="majorEastAsia" w:hAnsiTheme="majorEastAsia" w:hint="eastAsia"/>
                <w:b/>
                <w:kern w:val="0"/>
                <w:sz w:val="32"/>
                <w:szCs w:val="32"/>
              </w:rPr>
              <w:t>中学组</w:t>
            </w:r>
          </w:p>
          <w:p w:rsidR="00FA4213" w:rsidRPr="00D123DA" w:rsidRDefault="00FA4213" w:rsidP="003A5120">
            <w:pPr>
              <w:tabs>
                <w:tab w:val="left" w:pos="1620"/>
              </w:tabs>
              <w:spacing w:line="580" w:lineRule="exact"/>
              <w:jc w:val="center"/>
              <w:rPr>
                <w:rFonts w:asciiTheme="majorEastAsia" w:eastAsiaTheme="majorEastAsia" w:hAnsiTheme="majorEastAsia"/>
                <w:b/>
                <w:kern w:val="0"/>
                <w:sz w:val="32"/>
                <w:szCs w:val="32"/>
              </w:rPr>
            </w:pPr>
            <w:r w:rsidRPr="00D123DA">
              <w:rPr>
                <w:rFonts w:asciiTheme="majorEastAsia" w:eastAsiaTheme="majorEastAsia" w:hAnsiTheme="majorEastAsia" w:hint="eastAsia"/>
                <w:b/>
                <w:kern w:val="0"/>
                <w:sz w:val="32"/>
                <w:szCs w:val="32"/>
              </w:rPr>
              <w:t>评分比例</w:t>
            </w:r>
          </w:p>
        </w:tc>
        <w:tc>
          <w:tcPr>
            <w:tcW w:w="1367" w:type="dxa"/>
            <w:tcBorders>
              <w:top w:val="single" w:sz="6" w:space="0" w:color="auto"/>
              <w:left w:val="single" w:sz="4" w:space="0" w:color="auto"/>
              <w:bottom w:val="single" w:sz="6" w:space="0" w:color="auto"/>
              <w:right w:val="single" w:sz="4" w:space="0" w:color="auto"/>
            </w:tcBorders>
            <w:vAlign w:val="center"/>
          </w:tcPr>
          <w:p w:rsidR="00FA4213" w:rsidRPr="00D123DA" w:rsidRDefault="00FA4213" w:rsidP="003A5120">
            <w:pPr>
              <w:tabs>
                <w:tab w:val="left" w:pos="1620"/>
              </w:tabs>
              <w:spacing w:line="580" w:lineRule="exact"/>
              <w:jc w:val="center"/>
              <w:rPr>
                <w:rFonts w:asciiTheme="majorEastAsia" w:eastAsiaTheme="majorEastAsia" w:hAnsiTheme="majorEastAsia"/>
                <w:b/>
                <w:kern w:val="0"/>
                <w:sz w:val="32"/>
                <w:szCs w:val="32"/>
              </w:rPr>
            </w:pPr>
            <w:r w:rsidRPr="00D123DA">
              <w:rPr>
                <w:rFonts w:asciiTheme="majorEastAsia" w:eastAsiaTheme="majorEastAsia" w:hAnsiTheme="majorEastAsia" w:hint="eastAsia"/>
                <w:b/>
                <w:kern w:val="0"/>
                <w:sz w:val="32"/>
                <w:szCs w:val="32"/>
              </w:rPr>
              <w:t>小学组</w:t>
            </w:r>
          </w:p>
          <w:p w:rsidR="00FA4213" w:rsidRPr="00D123DA" w:rsidRDefault="00FA4213" w:rsidP="003A5120">
            <w:pPr>
              <w:tabs>
                <w:tab w:val="left" w:pos="1620"/>
              </w:tabs>
              <w:spacing w:line="580" w:lineRule="exact"/>
              <w:jc w:val="center"/>
              <w:rPr>
                <w:rFonts w:asciiTheme="majorEastAsia" w:eastAsiaTheme="majorEastAsia" w:hAnsiTheme="majorEastAsia"/>
                <w:b/>
                <w:kern w:val="0"/>
                <w:sz w:val="32"/>
                <w:szCs w:val="32"/>
              </w:rPr>
            </w:pPr>
            <w:r w:rsidRPr="00D123DA">
              <w:rPr>
                <w:rFonts w:asciiTheme="majorEastAsia" w:eastAsiaTheme="majorEastAsia" w:hAnsiTheme="majorEastAsia" w:hint="eastAsia"/>
                <w:b/>
                <w:kern w:val="0"/>
                <w:sz w:val="32"/>
                <w:szCs w:val="32"/>
              </w:rPr>
              <w:t>评分比例</w:t>
            </w:r>
          </w:p>
        </w:tc>
      </w:tr>
      <w:tr w:rsidR="00FA4213" w:rsidRPr="00D123DA" w:rsidTr="003A5120">
        <w:trPr>
          <w:cantSplit/>
          <w:trHeight w:hRule="exact" w:val="640"/>
          <w:jc w:val="center"/>
        </w:trPr>
        <w:tc>
          <w:tcPr>
            <w:tcW w:w="2126" w:type="dxa"/>
            <w:tcBorders>
              <w:top w:val="single" w:sz="6" w:space="0" w:color="auto"/>
              <w:left w:val="single" w:sz="4" w:space="0" w:color="auto"/>
              <w:bottom w:val="single" w:sz="6" w:space="0" w:color="auto"/>
              <w:right w:val="single" w:sz="6" w:space="0" w:color="auto"/>
            </w:tcBorders>
            <w:vAlign w:val="center"/>
          </w:tcPr>
          <w:p w:rsidR="00FA4213" w:rsidRPr="00D123DA" w:rsidRDefault="00FA4213" w:rsidP="003A5120">
            <w:pPr>
              <w:spacing w:line="580" w:lineRule="exact"/>
              <w:jc w:val="center"/>
              <w:rPr>
                <w:rFonts w:asciiTheme="majorEastAsia" w:eastAsiaTheme="majorEastAsia" w:hAnsiTheme="majorEastAsia"/>
                <w:b/>
                <w:kern w:val="0"/>
                <w:sz w:val="32"/>
                <w:szCs w:val="32"/>
              </w:rPr>
            </w:pPr>
            <w:r w:rsidRPr="00D123DA">
              <w:rPr>
                <w:rFonts w:asciiTheme="majorEastAsia" w:eastAsiaTheme="majorEastAsia" w:hAnsiTheme="majorEastAsia" w:hint="eastAsia"/>
                <w:b/>
                <w:kern w:val="0"/>
                <w:sz w:val="32"/>
                <w:szCs w:val="32"/>
              </w:rPr>
              <w:t>原创性</w:t>
            </w:r>
          </w:p>
        </w:tc>
        <w:tc>
          <w:tcPr>
            <w:tcW w:w="3502" w:type="dxa"/>
            <w:tcBorders>
              <w:top w:val="single" w:sz="6" w:space="0" w:color="auto"/>
              <w:left w:val="single" w:sz="4" w:space="0" w:color="auto"/>
              <w:bottom w:val="single" w:sz="6" w:space="0" w:color="auto"/>
              <w:right w:val="single" w:sz="4" w:space="0" w:color="auto"/>
            </w:tcBorders>
            <w:vAlign w:val="center"/>
          </w:tcPr>
          <w:p w:rsidR="00FA4213" w:rsidRPr="00D123DA" w:rsidRDefault="00FA4213" w:rsidP="003A5120">
            <w:pPr>
              <w:spacing w:line="580" w:lineRule="exact"/>
              <w:jc w:val="left"/>
              <w:rPr>
                <w:rFonts w:asciiTheme="majorEastAsia" w:eastAsiaTheme="majorEastAsia" w:hAnsiTheme="majorEastAsia"/>
                <w:kern w:val="0"/>
                <w:sz w:val="32"/>
                <w:szCs w:val="32"/>
              </w:rPr>
            </w:pPr>
            <w:r w:rsidRPr="00D123DA">
              <w:rPr>
                <w:rFonts w:asciiTheme="majorEastAsia" w:eastAsiaTheme="majorEastAsia" w:hAnsiTheme="majorEastAsia" w:hint="eastAsia"/>
                <w:kern w:val="0"/>
                <w:sz w:val="32"/>
                <w:szCs w:val="32"/>
              </w:rPr>
              <w:t>作品独立完成</w:t>
            </w:r>
          </w:p>
        </w:tc>
        <w:tc>
          <w:tcPr>
            <w:tcW w:w="1326" w:type="dxa"/>
            <w:tcBorders>
              <w:top w:val="single" w:sz="6" w:space="0" w:color="auto"/>
              <w:left w:val="single" w:sz="4" w:space="0" w:color="auto"/>
              <w:bottom w:val="single" w:sz="6" w:space="0" w:color="auto"/>
              <w:right w:val="single" w:sz="4" w:space="0" w:color="auto"/>
            </w:tcBorders>
            <w:vAlign w:val="center"/>
          </w:tcPr>
          <w:p w:rsidR="00FA4213" w:rsidRPr="00D123DA" w:rsidRDefault="00FA4213" w:rsidP="003A5120">
            <w:pPr>
              <w:spacing w:line="580" w:lineRule="exact"/>
              <w:jc w:val="center"/>
              <w:rPr>
                <w:rFonts w:asciiTheme="majorEastAsia" w:eastAsiaTheme="majorEastAsia" w:hAnsiTheme="majorEastAsia"/>
                <w:b/>
                <w:kern w:val="0"/>
                <w:sz w:val="32"/>
                <w:szCs w:val="32"/>
              </w:rPr>
            </w:pPr>
            <w:r w:rsidRPr="00D123DA">
              <w:rPr>
                <w:rFonts w:asciiTheme="majorEastAsia" w:eastAsiaTheme="majorEastAsia" w:hAnsiTheme="majorEastAsia" w:hint="eastAsia"/>
                <w:b/>
                <w:kern w:val="0"/>
                <w:sz w:val="32"/>
                <w:szCs w:val="32"/>
              </w:rPr>
              <w:t>20%</w:t>
            </w:r>
          </w:p>
        </w:tc>
        <w:tc>
          <w:tcPr>
            <w:tcW w:w="1367" w:type="dxa"/>
            <w:tcBorders>
              <w:top w:val="single" w:sz="6" w:space="0" w:color="auto"/>
              <w:left w:val="single" w:sz="4" w:space="0" w:color="auto"/>
              <w:bottom w:val="single" w:sz="6" w:space="0" w:color="auto"/>
              <w:right w:val="single" w:sz="4" w:space="0" w:color="auto"/>
            </w:tcBorders>
            <w:vAlign w:val="center"/>
          </w:tcPr>
          <w:p w:rsidR="00FA4213" w:rsidRPr="00D123DA" w:rsidRDefault="00FA4213" w:rsidP="003A5120">
            <w:pPr>
              <w:spacing w:line="580" w:lineRule="exact"/>
              <w:jc w:val="center"/>
              <w:rPr>
                <w:rFonts w:asciiTheme="majorEastAsia" w:eastAsiaTheme="majorEastAsia" w:hAnsiTheme="majorEastAsia"/>
                <w:b/>
                <w:kern w:val="0"/>
                <w:sz w:val="32"/>
                <w:szCs w:val="32"/>
              </w:rPr>
            </w:pPr>
            <w:r w:rsidRPr="00D123DA">
              <w:rPr>
                <w:rFonts w:asciiTheme="majorEastAsia" w:eastAsiaTheme="majorEastAsia" w:hAnsiTheme="majorEastAsia" w:hint="eastAsia"/>
                <w:b/>
                <w:kern w:val="0"/>
                <w:sz w:val="32"/>
                <w:szCs w:val="32"/>
              </w:rPr>
              <w:t>20%</w:t>
            </w:r>
          </w:p>
        </w:tc>
      </w:tr>
      <w:tr w:rsidR="00FA4213" w:rsidRPr="00D123DA" w:rsidTr="003A5120">
        <w:trPr>
          <w:cantSplit/>
          <w:trHeight w:hRule="exact" w:val="1235"/>
          <w:jc w:val="center"/>
        </w:trPr>
        <w:tc>
          <w:tcPr>
            <w:tcW w:w="2126" w:type="dxa"/>
            <w:tcBorders>
              <w:top w:val="single" w:sz="6" w:space="0" w:color="auto"/>
              <w:left w:val="single" w:sz="4" w:space="0" w:color="auto"/>
              <w:bottom w:val="single" w:sz="6" w:space="0" w:color="auto"/>
              <w:right w:val="single" w:sz="6" w:space="0" w:color="auto"/>
            </w:tcBorders>
            <w:vAlign w:val="center"/>
          </w:tcPr>
          <w:p w:rsidR="00FA4213" w:rsidRPr="00D123DA" w:rsidRDefault="00FA4213" w:rsidP="003A5120">
            <w:pPr>
              <w:spacing w:line="580" w:lineRule="exact"/>
              <w:jc w:val="center"/>
              <w:rPr>
                <w:rFonts w:asciiTheme="majorEastAsia" w:eastAsiaTheme="majorEastAsia" w:hAnsiTheme="majorEastAsia"/>
                <w:b/>
                <w:kern w:val="0"/>
                <w:sz w:val="32"/>
                <w:szCs w:val="32"/>
              </w:rPr>
            </w:pPr>
            <w:r w:rsidRPr="00D123DA">
              <w:rPr>
                <w:rFonts w:asciiTheme="majorEastAsia" w:eastAsiaTheme="majorEastAsia" w:hAnsiTheme="majorEastAsia" w:hint="eastAsia"/>
                <w:b/>
                <w:kern w:val="0"/>
                <w:sz w:val="32"/>
                <w:szCs w:val="32"/>
              </w:rPr>
              <w:lastRenderedPageBreak/>
              <w:t>创新性与应用性</w:t>
            </w:r>
          </w:p>
        </w:tc>
        <w:tc>
          <w:tcPr>
            <w:tcW w:w="3502" w:type="dxa"/>
            <w:tcBorders>
              <w:top w:val="single" w:sz="6" w:space="0" w:color="auto"/>
              <w:left w:val="single" w:sz="4" w:space="0" w:color="auto"/>
              <w:bottom w:val="single" w:sz="6" w:space="0" w:color="auto"/>
              <w:right w:val="single" w:sz="4" w:space="0" w:color="auto"/>
            </w:tcBorders>
            <w:vAlign w:val="center"/>
          </w:tcPr>
          <w:p w:rsidR="00FA4213" w:rsidRPr="00D123DA" w:rsidRDefault="00FA4213" w:rsidP="003A5120">
            <w:pPr>
              <w:spacing w:line="580" w:lineRule="exact"/>
              <w:jc w:val="left"/>
              <w:rPr>
                <w:rFonts w:asciiTheme="majorEastAsia" w:eastAsiaTheme="majorEastAsia" w:hAnsiTheme="majorEastAsia"/>
                <w:kern w:val="0"/>
                <w:sz w:val="32"/>
                <w:szCs w:val="32"/>
              </w:rPr>
            </w:pPr>
            <w:r w:rsidRPr="00D123DA">
              <w:rPr>
                <w:rFonts w:asciiTheme="majorEastAsia" w:eastAsiaTheme="majorEastAsia" w:hAnsiTheme="majorEastAsia" w:hint="eastAsia"/>
                <w:kern w:val="0"/>
                <w:sz w:val="32"/>
                <w:szCs w:val="32"/>
              </w:rPr>
              <w:t>对北斗及北斗应用有独立的见解和想法</w:t>
            </w:r>
          </w:p>
        </w:tc>
        <w:tc>
          <w:tcPr>
            <w:tcW w:w="1326" w:type="dxa"/>
            <w:tcBorders>
              <w:top w:val="single" w:sz="6" w:space="0" w:color="auto"/>
              <w:left w:val="single" w:sz="4" w:space="0" w:color="auto"/>
              <w:bottom w:val="single" w:sz="6" w:space="0" w:color="auto"/>
              <w:right w:val="single" w:sz="4" w:space="0" w:color="auto"/>
            </w:tcBorders>
            <w:vAlign w:val="center"/>
          </w:tcPr>
          <w:p w:rsidR="00FA4213" w:rsidRPr="00D123DA" w:rsidRDefault="00FA4213" w:rsidP="003A5120">
            <w:pPr>
              <w:spacing w:line="580" w:lineRule="exact"/>
              <w:jc w:val="center"/>
              <w:rPr>
                <w:rFonts w:asciiTheme="majorEastAsia" w:eastAsiaTheme="majorEastAsia" w:hAnsiTheme="majorEastAsia"/>
                <w:b/>
                <w:kern w:val="0"/>
                <w:sz w:val="32"/>
                <w:szCs w:val="32"/>
              </w:rPr>
            </w:pPr>
            <w:r w:rsidRPr="00D123DA">
              <w:rPr>
                <w:rFonts w:asciiTheme="majorEastAsia" w:eastAsiaTheme="majorEastAsia" w:hAnsiTheme="majorEastAsia" w:hint="eastAsia"/>
                <w:b/>
                <w:kern w:val="0"/>
                <w:sz w:val="32"/>
                <w:szCs w:val="32"/>
              </w:rPr>
              <w:t>30%</w:t>
            </w:r>
          </w:p>
        </w:tc>
        <w:tc>
          <w:tcPr>
            <w:tcW w:w="1367" w:type="dxa"/>
            <w:tcBorders>
              <w:top w:val="single" w:sz="6" w:space="0" w:color="auto"/>
              <w:left w:val="single" w:sz="4" w:space="0" w:color="auto"/>
              <w:bottom w:val="single" w:sz="6" w:space="0" w:color="auto"/>
              <w:right w:val="single" w:sz="4" w:space="0" w:color="auto"/>
            </w:tcBorders>
            <w:vAlign w:val="center"/>
          </w:tcPr>
          <w:p w:rsidR="00FA4213" w:rsidRPr="00D123DA" w:rsidRDefault="00FA4213" w:rsidP="003A5120">
            <w:pPr>
              <w:spacing w:line="580" w:lineRule="exact"/>
              <w:jc w:val="center"/>
              <w:rPr>
                <w:rFonts w:asciiTheme="majorEastAsia" w:eastAsiaTheme="majorEastAsia" w:hAnsiTheme="majorEastAsia"/>
                <w:b/>
                <w:kern w:val="0"/>
                <w:sz w:val="32"/>
                <w:szCs w:val="32"/>
              </w:rPr>
            </w:pPr>
            <w:r w:rsidRPr="00D123DA">
              <w:rPr>
                <w:rFonts w:asciiTheme="majorEastAsia" w:eastAsiaTheme="majorEastAsia" w:hAnsiTheme="majorEastAsia" w:hint="eastAsia"/>
                <w:b/>
                <w:kern w:val="0"/>
                <w:sz w:val="32"/>
                <w:szCs w:val="32"/>
              </w:rPr>
              <w:t>20%</w:t>
            </w:r>
          </w:p>
        </w:tc>
      </w:tr>
      <w:tr w:rsidR="00FA4213" w:rsidRPr="00D123DA" w:rsidTr="003A5120">
        <w:trPr>
          <w:cantSplit/>
          <w:trHeight w:hRule="exact" w:val="1278"/>
          <w:jc w:val="center"/>
        </w:trPr>
        <w:tc>
          <w:tcPr>
            <w:tcW w:w="2126" w:type="dxa"/>
            <w:tcBorders>
              <w:top w:val="single" w:sz="6" w:space="0" w:color="auto"/>
              <w:left w:val="single" w:sz="4" w:space="0" w:color="auto"/>
              <w:bottom w:val="single" w:sz="6" w:space="0" w:color="auto"/>
              <w:right w:val="single" w:sz="6" w:space="0" w:color="auto"/>
            </w:tcBorders>
            <w:vAlign w:val="center"/>
          </w:tcPr>
          <w:p w:rsidR="00FA4213" w:rsidRPr="00D123DA" w:rsidRDefault="00FA4213" w:rsidP="003A5120">
            <w:pPr>
              <w:widowControl/>
              <w:spacing w:line="580" w:lineRule="exact"/>
              <w:jc w:val="center"/>
              <w:rPr>
                <w:rFonts w:asciiTheme="majorEastAsia" w:eastAsiaTheme="majorEastAsia" w:hAnsiTheme="majorEastAsia"/>
                <w:b/>
                <w:kern w:val="0"/>
                <w:sz w:val="32"/>
                <w:szCs w:val="32"/>
              </w:rPr>
            </w:pPr>
            <w:r w:rsidRPr="00D123DA">
              <w:rPr>
                <w:rFonts w:asciiTheme="majorEastAsia" w:eastAsiaTheme="majorEastAsia" w:hAnsiTheme="majorEastAsia" w:hint="eastAsia"/>
                <w:b/>
                <w:kern w:val="0"/>
                <w:sz w:val="32"/>
                <w:szCs w:val="32"/>
              </w:rPr>
              <w:t>艺术性</w:t>
            </w:r>
          </w:p>
        </w:tc>
        <w:tc>
          <w:tcPr>
            <w:tcW w:w="3502" w:type="dxa"/>
            <w:tcBorders>
              <w:top w:val="single" w:sz="6" w:space="0" w:color="auto"/>
              <w:left w:val="single" w:sz="4" w:space="0" w:color="auto"/>
              <w:bottom w:val="single" w:sz="6" w:space="0" w:color="auto"/>
              <w:right w:val="single" w:sz="4" w:space="0" w:color="auto"/>
            </w:tcBorders>
            <w:vAlign w:val="center"/>
          </w:tcPr>
          <w:p w:rsidR="00FA4213" w:rsidRPr="00D123DA" w:rsidRDefault="00FA4213" w:rsidP="003A5120">
            <w:pPr>
              <w:spacing w:line="580" w:lineRule="exact"/>
              <w:jc w:val="left"/>
              <w:rPr>
                <w:rFonts w:asciiTheme="majorEastAsia" w:eastAsiaTheme="majorEastAsia" w:hAnsiTheme="majorEastAsia"/>
                <w:kern w:val="0"/>
                <w:sz w:val="32"/>
                <w:szCs w:val="32"/>
              </w:rPr>
            </w:pPr>
            <w:r w:rsidRPr="00D123DA">
              <w:rPr>
                <w:rFonts w:asciiTheme="majorEastAsia" w:eastAsiaTheme="majorEastAsia" w:hAnsiTheme="majorEastAsia" w:hint="eastAsia"/>
                <w:kern w:val="0"/>
                <w:sz w:val="32"/>
                <w:szCs w:val="32"/>
              </w:rPr>
              <w:t>主题鲜明，从光影、色彩、构图、笔触等多方面评价</w:t>
            </w:r>
          </w:p>
        </w:tc>
        <w:tc>
          <w:tcPr>
            <w:tcW w:w="1326" w:type="dxa"/>
            <w:tcBorders>
              <w:top w:val="single" w:sz="6" w:space="0" w:color="auto"/>
              <w:left w:val="single" w:sz="4" w:space="0" w:color="auto"/>
              <w:bottom w:val="single" w:sz="6" w:space="0" w:color="auto"/>
              <w:right w:val="single" w:sz="4" w:space="0" w:color="auto"/>
            </w:tcBorders>
            <w:vAlign w:val="center"/>
          </w:tcPr>
          <w:p w:rsidR="00FA4213" w:rsidRPr="00D123DA" w:rsidRDefault="00FA4213" w:rsidP="003A5120">
            <w:pPr>
              <w:widowControl/>
              <w:spacing w:line="580" w:lineRule="exact"/>
              <w:jc w:val="center"/>
              <w:rPr>
                <w:rFonts w:asciiTheme="majorEastAsia" w:eastAsiaTheme="majorEastAsia" w:hAnsiTheme="majorEastAsia"/>
                <w:b/>
                <w:kern w:val="0"/>
                <w:sz w:val="32"/>
                <w:szCs w:val="32"/>
              </w:rPr>
            </w:pPr>
            <w:r w:rsidRPr="00D123DA">
              <w:rPr>
                <w:rFonts w:asciiTheme="majorEastAsia" w:eastAsiaTheme="majorEastAsia" w:hAnsiTheme="majorEastAsia" w:hint="eastAsia"/>
                <w:b/>
                <w:kern w:val="0"/>
                <w:sz w:val="32"/>
                <w:szCs w:val="32"/>
              </w:rPr>
              <w:t>50%</w:t>
            </w:r>
          </w:p>
        </w:tc>
        <w:tc>
          <w:tcPr>
            <w:tcW w:w="1367" w:type="dxa"/>
            <w:tcBorders>
              <w:top w:val="single" w:sz="6" w:space="0" w:color="auto"/>
              <w:left w:val="single" w:sz="4" w:space="0" w:color="auto"/>
              <w:bottom w:val="single" w:sz="6" w:space="0" w:color="auto"/>
              <w:right w:val="single" w:sz="4" w:space="0" w:color="auto"/>
            </w:tcBorders>
            <w:vAlign w:val="center"/>
          </w:tcPr>
          <w:p w:rsidR="00FA4213" w:rsidRPr="00D123DA" w:rsidRDefault="00FA4213" w:rsidP="003A5120">
            <w:pPr>
              <w:widowControl/>
              <w:spacing w:line="580" w:lineRule="exact"/>
              <w:jc w:val="center"/>
              <w:rPr>
                <w:rFonts w:asciiTheme="majorEastAsia" w:eastAsiaTheme="majorEastAsia" w:hAnsiTheme="majorEastAsia"/>
                <w:b/>
                <w:kern w:val="0"/>
                <w:sz w:val="32"/>
                <w:szCs w:val="32"/>
              </w:rPr>
            </w:pPr>
            <w:r w:rsidRPr="00D123DA">
              <w:rPr>
                <w:rFonts w:asciiTheme="majorEastAsia" w:eastAsiaTheme="majorEastAsia" w:hAnsiTheme="majorEastAsia" w:hint="eastAsia"/>
                <w:b/>
                <w:kern w:val="0"/>
                <w:sz w:val="32"/>
                <w:szCs w:val="32"/>
              </w:rPr>
              <w:t>60%</w:t>
            </w:r>
          </w:p>
        </w:tc>
      </w:tr>
    </w:tbl>
    <w:p w:rsidR="00FA4213" w:rsidRPr="00D123DA" w:rsidRDefault="00FA4213" w:rsidP="00FA4213">
      <w:pPr>
        <w:adjustRightInd w:val="0"/>
        <w:snapToGrid w:val="0"/>
        <w:spacing w:line="580" w:lineRule="exact"/>
        <w:ind w:firstLineChars="150" w:firstLine="48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（三）</w:t>
      </w:r>
      <w:bookmarkStart w:id="3" w:name="_Hlk506363196"/>
      <w:r w:rsidRPr="00D123DA">
        <w:rPr>
          <w:rFonts w:asciiTheme="majorEastAsia" w:eastAsiaTheme="majorEastAsia" w:hAnsiTheme="majorEastAsia" w:cs="宋体" w:hint="eastAsia"/>
          <w:kern w:val="0"/>
          <w:sz w:val="32"/>
          <w:szCs w:val="24"/>
        </w:rPr>
        <w:t>“北斗圆梦天使”优秀教师评选</w:t>
      </w:r>
    </w:p>
    <w:bookmarkEnd w:id="3"/>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优秀的科技教师是北斗科技普及的播种者、领航者，为广大青少年学习了解北斗科技知识做出了突出贡献。活动作品征集完成后，将根据各个指导老师提交的材料，以及学生作品情况，对优秀的辅导老师进行评奖，鼓励教师对航天北斗科技普及做出的贡献。</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参选的老师通过互联网平台在线提交申请表格，简要介绍自己在整个活动中的工作和效果。可以附加活动过程中自己制作的PPT教案、授课活动视频等材料。最终组委会根据教师提供的材料，综合教师辅导学生作品的数量、获奖情况进行综合评审，并进行评奖。</w:t>
      </w:r>
    </w:p>
    <w:p w:rsidR="00FA4213" w:rsidRPr="00D123DA" w:rsidRDefault="00FA4213" w:rsidP="00FA4213">
      <w:pPr>
        <w:adjustRightInd w:val="0"/>
        <w:snapToGrid w:val="0"/>
        <w:spacing w:line="580" w:lineRule="exact"/>
        <w:ind w:firstLineChars="150" w:firstLine="48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（四）优秀组织奖评选</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航天北斗科技的普及，除了科技老师的辛勤付出和学生的积极参与，也离不开学校组织单位的大力支持。为表彰积极参与的优秀组织单位，在活动作品征集完成之后，将根据组织单位提交的材料，以及学生作品情况，优秀组织单位进行评奖。</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参选的组织单位通过互联网平台在线提交申请表格，简要介绍在整个活动组织过程中的工作。可以附加活动开展情</w:t>
      </w:r>
      <w:r w:rsidRPr="00D123DA">
        <w:rPr>
          <w:rFonts w:asciiTheme="majorEastAsia" w:eastAsiaTheme="majorEastAsia" w:hAnsiTheme="majorEastAsia" w:cs="宋体" w:hint="eastAsia"/>
          <w:kern w:val="0"/>
          <w:sz w:val="32"/>
          <w:szCs w:val="24"/>
        </w:rPr>
        <w:lastRenderedPageBreak/>
        <w:t>况介绍的PPT。最终组委会根据组织单位提供的材料，综合学校提交作品的数量、获奖情况进行综合评审，并进行评奖。</w:t>
      </w:r>
    </w:p>
    <w:p w:rsidR="00FA4213" w:rsidRPr="00D123DA" w:rsidRDefault="00FA4213" w:rsidP="00FA4213">
      <w:pPr>
        <w:adjustRightInd w:val="0"/>
        <w:snapToGrid w:val="0"/>
        <w:spacing w:line="580" w:lineRule="exact"/>
        <w:ind w:firstLineChars="150" w:firstLine="48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（五）“北斗梦中国梦”北斗科普活动</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活动</w:t>
      </w:r>
      <w:r w:rsidRPr="00D123DA">
        <w:rPr>
          <w:rFonts w:asciiTheme="majorEastAsia" w:eastAsiaTheme="majorEastAsia" w:hAnsiTheme="majorEastAsia" w:cs="宋体"/>
          <w:kern w:val="0"/>
          <w:sz w:val="32"/>
          <w:szCs w:val="24"/>
        </w:rPr>
        <w:t>期间，</w:t>
      </w:r>
      <w:r w:rsidRPr="00D123DA">
        <w:rPr>
          <w:rFonts w:asciiTheme="majorEastAsia" w:eastAsiaTheme="majorEastAsia" w:hAnsiTheme="majorEastAsia" w:cs="宋体" w:hint="eastAsia"/>
          <w:kern w:val="0"/>
          <w:sz w:val="32"/>
          <w:szCs w:val="24"/>
        </w:rPr>
        <w:t>主办方将组织北斗相关领域院士、专家赴各地开展期北斗科普报告，向广大青少年介绍北斗科技知识和应用情况，为青少年提供与院士专家面对面提问交流的机会。同时主办方还向广大科技教师提供科技培训服务，向广大老师科普北斗知识，指导科技老师如何更好的开展北斗科普教育。活动由各省市科协青少年科技教育机构及学校提出承办申请，活动主办方将根据各地申报情况进行统筹安排。</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p>
    <w:p w:rsidR="00FA4213" w:rsidRPr="00D123DA" w:rsidRDefault="00FA4213" w:rsidP="00FA4213">
      <w:pPr>
        <w:widowControl/>
        <w:snapToGrid w:val="0"/>
        <w:spacing w:line="580" w:lineRule="exact"/>
        <w:jc w:val="left"/>
        <w:rPr>
          <w:rFonts w:asciiTheme="majorEastAsia" w:eastAsiaTheme="majorEastAsia" w:hAnsiTheme="majorEastAsia" w:cs="宋体"/>
          <w:kern w:val="0"/>
          <w:sz w:val="32"/>
          <w:szCs w:val="24"/>
        </w:rPr>
      </w:pPr>
      <w:r w:rsidRPr="00D123DA">
        <w:rPr>
          <w:rFonts w:asciiTheme="majorEastAsia" w:eastAsiaTheme="majorEastAsia" w:hAnsiTheme="majorEastAsia" w:cs="宋体"/>
          <w:kern w:val="0"/>
          <w:sz w:val="32"/>
          <w:szCs w:val="24"/>
        </w:rPr>
        <w:t>五</w:t>
      </w:r>
      <w:r w:rsidRPr="00D123DA">
        <w:rPr>
          <w:rFonts w:asciiTheme="majorEastAsia" w:eastAsiaTheme="majorEastAsia" w:hAnsiTheme="majorEastAsia" w:cs="宋体" w:hint="eastAsia"/>
          <w:kern w:val="0"/>
          <w:sz w:val="32"/>
          <w:szCs w:val="24"/>
        </w:rPr>
        <w:t>、活动开展和参与方式</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活动设备及基础材料包通过网络在线方式提交，网站地址：</w:t>
      </w:r>
      <w:hyperlink r:id="rId8" w:history="1">
        <w:r w:rsidRPr="00D123DA">
          <w:rPr>
            <w:rStyle w:val="a5"/>
            <w:rFonts w:asciiTheme="majorEastAsia" w:eastAsiaTheme="majorEastAsia" w:hAnsiTheme="majorEastAsia" w:cs="宋体"/>
            <w:kern w:val="0"/>
            <w:sz w:val="32"/>
            <w:szCs w:val="24"/>
          </w:rPr>
          <w:t>http://bdlead.cn/</w:t>
        </w:r>
      </w:hyperlink>
      <w:r w:rsidRPr="00D123DA">
        <w:rPr>
          <w:rFonts w:asciiTheme="majorEastAsia" w:eastAsiaTheme="majorEastAsia" w:hAnsiTheme="majorEastAsia" w:cs="宋体"/>
          <w:kern w:val="0"/>
          <w:sz w:val="32"/>
          <w:szCs w:val="24"/>
        </w:rPr>
        <w:t xml:space="preserve"> </w:t>
      </w:r>
      <w:r w:rsidRPr="00D123DA">
        <w:rPr>
          <w:rFonts w:asciiTheme="majorEastAsia" w:eastAsiaTheme="majorEastAsia" w:hAnsiTheme="majorEastAsia" w:cs="宋体" w:hint="eastAsia"/>
          <w:kern w:val="0"/>
          <w:sz w:val="32"/>
          <w:szCs w:val="24"/>
        </w:rPr>
        <w:t>（北斗科普网）“北斗领航梦想”栏目。</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活动提供互联网课件，</w:t>
      </w:r>
      <w:proofErr w:type="gramStart"/>
      <w:r w:rsidRPr="00D123DA">
        <w:rPr>
          <w:rFonts w:asciiTheme="majorEastAsia" w:eastAsiaTheme="majorEastAsia" w:hAnsiTheme="majorEastAsia" w:cs="宋体" w:hint="eastAsia"/>
          <w:kern w:val="0"/>
          <w:sz w:val="32"/>
          <w:szCs w:val="24"/>
        </w:rPr>
        <w:t>供参与</w:t>
      </w:r>
      <w:proofErr w:type="gramEnd"/>
      <w:r w:rsidRPr="00D123DA">
        <w:rPr>
          <w:rFonts w:asciiTheme="majorEastAsia" w:eastAsiaTheme="majorEastAsia" w:hAnsiTheme="majorEastAsia" w:cs="宋体" w:hint="eastAsia"/>
          <w:kern w:val="0"/>
          <w:sz w:val="32"/>
          <w:szCs w:val="24"/>
        </w:rPr>
        <w:t>的老师同学们观看和学习，网站地址：</w:t>
      </w:r>
      <w:hyperlink r:id="rId9" w:history="1">
        <w:r w:rsidRPr="00D123DA">
          <w:rPr>
            <w:rStyle w:val="a5"/>
            <w:rFonts w:asciiTheme="majorEastAsia" w:eastAsiaTheme="majorEastAsia" w:hAnsiTheme="majorEastAsia" w:cs="宋体"/>
            <w:kern w:val="0"/>
            <w:sz w:val="32"/>
            <w:szCs w:val="24"/>
          </w:rPr>
          <w:t>http://www.woteach.cn/course/explore/bd</w:t>
        </w:r>
      </w:hyperlink>
      <w:r w:rsidRPr="00D123DA">
        <w:rPr>
          <w:rFonts w:asciiTheme="majorEastAsia" w:eastAsiaTheme="majorEastAsia" w:hAnsiTheme="majorEastAsia" w:cs="宋体"/>
          <w:kern w:val="0"/>
          <w:sz w:val="32"/>
          <w:szCs w:val="24"/>
        </w:rPr>
        <w:t xml:space="preserve"> ，</w:t>
      </w:r>
      <w:r w:rsidRPr="00D123DA">
        <w:rPr>
          <w:rFonts w:asciiTheme="majorEastAsia" w:eastAsiaTheme="majorEastAsia" w:hAnsiTheme="majorEastAsia" w:cs="宋体" w:hint="eastAsia"/>
          <w:kern w:val="0"/>
          <w:sz w:val="32"/>
          <w:szCs w:val="24"/>
        </w:rPr>
        <w:t>“2</w:t>
      </w:r>
      <w:r w:rsidRPr="00D123DA">
        <w:rPr>
          <w:rFonts w:asciiTheme="majorEastAsia" w:eastAsiaTheme="majorEastAsia" w:hAnsiTheme="majorEastAsia" w:cs="宋体"/>
          <w:kern w:val="0"/>
          <w:sz w:val="32"/>
          <w:szCs w:val="24"/>
        </w:rPr>
        <w:t>018</w:t>
      </w:r>
      <w:r w:rsidRPr="00D123DA">
        <w:rPr>
          <w:rFonts w:asciiTheme="majorEastAsia" w:eastAsiaTheme="majorEastAsia" w:hAnsiTheme="majorEastAsia" w:cs="宋体" w:hint="eastAsia"/>
          <w:kern w:val="0"/>
          <w:sz w:val="32"/>
          <w:szCs w:val="24"/>
        </w:rPr>
        <w:t>北斗领航梦想科技实践活动”栏目。</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t>活动开展以学校或教育机构为单位进行，作品全部由网络提交，先进行省级分赛区评审工作，优秀的作品将推荐至组委会。</w:t>
      </w:r>
      <w:proofErr w:type="gramStart"/>
      <w:r w:rsidRPr="00D123DA">
        <w:rPr>
          <w:rFonts w:asciiTheme="majorEastAsia" w:eastAsiaTheme="majorEastAsia" w:hAnsiTheme="majorEastAsia" w:cs="宋体" w:hint="eastAsia"/>
          <w:kern w:val="0"/>
          <w:sz w:val="32"/>
          <w:szCs w:val="24"/>
        </w:rPr>
        <w:t>若学校所在</w:t>
      </w:r>
      <w:proofErr w:type="gramEnd"/>
      <w:r w:rsidRPr="00D123DA">
        <w:rPr>
          <w:rFonts w:asciiTheme="majorEastAsia" w:eastAsiaTheme="majorEastAsia" w:hAnsiTheme="majorEastAsia" w:cs="宋体" w:hint="eastAsia"/>
          <w:kern w:val="0"/>
          <w:sz w:val="32"/>
          <w:szCs w:val="24"/>
        </w:rPr>
        <w:t>省市无省级分赛区，则直接由组委会按省进行初评，并将优秀的作品推荐至决赛。所有推荐上来的优秀作品将参加总决赛，由专家组进行评审，获奖情况将在组委会和科协青少年活动中心的网站上进行公示。</w:t>
      </w:r>
    </w:p>
    <w:p w:rsidR="00FA4213" w:rsidRPr="00D123DA" w:rsidRDefault="00FA4213" w:rsidP="00FA4213">
      <w:pPr>
        <w:adjustRightInd w:val="0"/>
        <w:snapToGrid w:val="0"/>
        <w:spacing w:line="580" w:lineRule="exact"/>
        <w:ind w:firstLineChars="200" w:firstLine="640"/>
        <w:rPr>
          <w:rFonts w:asciiTheme="majorEastAsia" w:eastAsiaTheme="majorEastAsia" w:hAnsiTheme="majorEastAsia" w:cs="宋体"/>
          <w:kern w:val="0"/>
          <w:sz w:val="32"/>
          <w:szCs w:val="24"/>
        </w:rPr>
      </w:pPr>
      <w:r w:rsidRPr="00D123DA">
        <w:rPr>
          <w:rFonts w:asciiTheme="majorEastAsia" w:eastAsiaTheme="majorEastAsia" w:hAnsiTheme="majorEastAsia" w:cs="宋体" w:hint="eastAsia"/>
          <w:kern w:val="0"/>
          <w:sz w:val="32"/>
          <w:szCs w:val="24"/>
        </w:rPr>
        <w:lastRenderedPageBreak/>
        <w:t>学校将基础数据报至组委会，最终由组委会统一汇总。</w:t>
      </w:r>
    </w:p>
    <w:p w:rsidR="00147DC7" w:rsidRPr="00FA4213" w:rsidRDefault="00147DC7"/>
    <w:sectPr w:rsidR="00147DC7" w:rsidRPr="00FA421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21E" w:rsidRDefault="0066521E" w:rsidP="00FA4213">
      <w:r>
        <w:separator/>
      </w:r>
    </w:p>
  </w:endnote>
  <w:endnote w:type="continuationSeparator" w:id="0">
    <w:p w:rsidR="0066521E" w:rsidRDefault="0066521E" w:rsidP="00FA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822822"/>
      <w:docPartObj>
        <w:docPartGallery w:val="Page Numbers (Bottom of Page)"/>
        <w:docPartUnique/>
      </w:docPartObj>
    </w:sdtPr>
    <w:sdtEndPr/>
    <w:sdtContent>
      <w:p w:rsidR="000C1AEE" w:rsidRDefault="0066521E">
        <w:pPr>
          <w:pStyle w:val="a4"/>
          <w:jc w:val="center"/>
        </w:pPr>
        <w:r>
          <w:fldChar w:fldCharType="begin"/>
        </w:r>
        <w:r>
          <w:instrText xml:space="preserve">PAGE   \* </w:instrText>
        </w:r>
        <w:r>
          <w:instrText>MERGEFORMAT</w:instrText>
        </w:r>
        <w:r>
          <w:fldChar w:fldCharType="separate"/>
        </w:r>
        <w:r w:rsidR="00FA4213" w:rsidRPr="00FA4213">
          <w:rPr>
            <w:noProof/>
            <w:lang w:val="zh-CN"/>
          </w:rPr>
          <w:t>1</w:t>
        </w:r>
        <w:r>
          <w:fldChar w:fldCharType="end"/>
        </w:r>
      </w:p>
    </w:sdtContent>
  </w:sdt>
  <w:p w:rsidR="000C1AEE" w:rsidRDefault="006652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21E" w:rsidRDefault="0066521E" w:rsidP="00FA4213">
      <w:r>
        <w:separator/>
      </w:r>
    </w:p>
  </w:footnote>
  <w:footnote w:type="continuationSeparator" w:id="0">
    <w:p w:rsidR="0066521E" w:rsidRDefault="0066521E" w:rsidP="00FA4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2F"/>
    <w:rsid w:val="00147DC7"/>
    <w:rsid w:val="0018532F"/>
    <w:rsid w:val="0066521E"/>
    <w:rsid w:val="00FA4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2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213"/>
    <w:rPr>
      <w:sz w:val="18"/>
      <w:szCs w:val="18"/>
    </w:rPr>
  </w:style>
  <w:style w:type="paragraph" w:styleId="a4">
    <w:name w:val="footer"/>
    <w:basedOn w:val="a"/>
    <w:link w:val="Char0"/>
    <w:uiPriority w:val="99"/>
    <w:unhideWhenUsed/>
    <w:rsid w:val="00FA4213"/>
    <w:pPr>
      <w:tabs>
        <w:tab w:val="center" w:pos="4153"/>
        <w:tab w:val="right" w:pos="8306"/>
      </w:tabs>
      <w:snapToGrid w:val="0"/>
      <w:jc w:val="left"/>
    </w:pPr>
    <w:rPr>
      <w:sz w:val="18"/>
      <w:szCs w:val="18"/>
    </w:rPr>
  </w:style>
  <w:style w:type="character" w:customStyle="1" w:styleId="Char0">
    <w:name w:val="页脚 Char"/>
    <w:basedOn w:val="a0"/>
    <w:link w:val="a4"/>
    <w:uiPriority w:val="99"/>
    <w:rsid w:val="00FA4213"/>
    <w:rPr>
      <w:sz w:val="18"/>
      <w:szCs w:val="18"/>
    </w:rPr>
  </w:style>
  <w:style w:type="character" w:styleId="a5">
    <w:name w:val="Hyperlink"/>
    <w:basedOn w:val="a0"/>
    <w:uiPriority w:val="99"/>
    <w:unhideWhenUsed/>
    <w:rsid w:val="00FA4213"/>
    <w:rPr>
      <w:color w:val="0000FF"/>
      <w:u w:val="single"/>
    </w:rPr>
  </w:style>
  <w:style w:type="paragraph" w:styleId="a6">
    <w:name w:val="Title"/>
    <w:basedOn w:val="a"/>
    <w:next w:val="a"/>
    <w:link w:val="Char1"/>
    <w:uiPriority w:val="10"/>
    <w:qFormat/>
    <w:rsid w:val="00FA421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qFormat/>
    <w:rsid w:val="00FA4213"/>
    <w:rPr>
      <w:rFonts w:asciiTheme="majorHAnsi" w:eastAsia="宋体" w:hAnsiTheme="majorHAnsi" w:cstheme="majorBidi"/>
      <w:b/>
      <w:bCs/>
      <w:sz w:val="32"/>
      <w:szCs w:val="32"/>
    </w:rPr>
  </w:style>
  <w:style w:type="paragraph" w:customStyle="1" w:styleId="Default">
    <w:name w:val="Default"/>
    <w:qFormat/>
    <w:rsid w:val="00FA4213"/>
    <w:pPr>
      <w:widowControl w:val="0"/>
      <w:autoSpaceDE w:val="0"/>
      <w:autoSpaceDN w:val="0"/>
      <w:adjustRightInd w:val="0"/>
    </w:pPr>
    <w:rPr>
      <w:rFonts w:ascii="仿宋_GB2312" w:hAnsi="仿宋_GB2312"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2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213"/>
    <w:rPr>
      <w:sz w:val="18"/>
      <w:szCs w:val="18"/>
    </w:rPr>
  </w:style>
  <w:style w:type="paragraph" w:styleId="a4">
    <w:name w:val="footer"/>
    <w:basedOn w:val="a"/>
    <w:link w:val="Char0"/>
    <w:uiPriority w:val="99"/>
    <w:unhideWhenUsed/>
    <w:rsid w:val="00FA4213"/>
    <w:pPr>
      <w:tabs>
        <w:tab w:val="center" w:pos="4153"/>
        <w:tab w:val="right" w:pos="8306"/>
      </w:tabs>
      <w:snapToGrid w:val="0"/>
      <w:jc w:val="left"/>
    </w:pPr>
    <w:rPr>
      <w:sz w:val="18"/>
      <w:szCs w:val="18"/>
    </w:rPr>
  </w:style>
  <w:style w:type="character" w:customStyle="1" w:styleId="Char0">
    <w:name w:val="页脚 Char"/>
    <w:basedOn w:val="a0"/>
    <w:link w:val="a4"/>
    <w:uiPriority w:val="99"/>
    <w:rsid w:val="00FA4213"/>
    <w:rPr>
      <w:sz w:val="18"/>
      <w:szCs w:val="18"/>
    </w:rPr>
  </w:style>
  <w:style w:type="character" w:styleId="a5">
    <w:name w:val="Hyperlink"/>
    <w:basedOn w:val="a0"/>
    <w:uiPriority w:val="99"/>
    <w:unhideWhenUsed/>
    <w:rsid w:val="00FA4213"/>
    <w:rPr>
      <w:color w:val="0000FF"/>
      <w:u w:val="single"/>
    </w:rPr>
  </w:style>
  <w:style w:type="paragraph" w:styleId="a6">
    <w:name w:val="Title"/>
    <w:basedOn w:val="a"/>
    <w:next w:val="a"/>
    <w:link w:val="Char1"/>
    <w:uiPriority w:val="10"/>
    <w:qFormat/>
    <w:rsid w:val="00FA421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qFormat/>
    <w:rsid w:val="00FA4213"/>
    <w:rPr>
      <w:rFonts w:asciiTheme="majorHAnsi" w:eastAsia="宋体" w:hAnsiTheme="majorHAnsi" w:cstheme="majorBidi"/>
      <w:b/>
      <w:bCs/>
      <w:sz w:val="32"/>
      <w:szCs w:val="32"/>
    </w:rPr>
  </w:style>
  <w:style w:type="paragraph" w:customStyle="1" w:styleId="Default">
    <w:name w:val="Default"/>
    <w:qFormat/>
    <w:rsid w:val="00FA4213"/>
    <w:pPr>
      <w:widowControl w:val="0"/>
      <w:autoSpaceDE w:val="0"/>
      <w:autoSpaceDN w:val="0"/>
      <w:adjustRightInd w:val="0"/>
    </w:pPr>
    <w:rPr>
      <w:rFonts w:ascii="仿宋_GB2312" w:hAnsi="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lead.cn/" TargetMode="External"/><Relationship Id="rId3" Type="http://schemas.openxmlformats.org/officeDocument/2006/relationships/settings" Target="settings.xml"/><Relationship Id="rId7" Type="http://schemas.openxmlformats.org/officeDocument/2006/relationships/hyperlink" Target="http://www.5ykj.com/Articl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oteach.cn/course/explore/b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陈飚</dc:creator>
  <cp:keywords/>
  <dc:description/>
  <cp:lastModifiedBy>陈飚</cp:lastModifiedBy>
  <cp:revision>2</cp:revision>
  <dcterms:created xsi:type="dcterms:W3CDTF">2018-03-22T08:15:00Z</dcterms:created>
  <dcterms:modified xsi:type="dcterms:W3CDTF">2018-03-22T08:16:00Z</dcterms:modified>
</cp:coreProperties>
</file>